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EF88" w14:textId="77777777" w:rsidR="00C941E1" w:rsidRDefault="00323FD0" w:rsidP="00323FD0">
      <w:pPr>
        <w:spacing w:after="0" w:line="360" w:lineRule="auto"/>
      </w:pPr>
      <w:r>
        <w:t>REPUBLIKA HRVATSKA</w:t>
      </w:r>
    </w:p>
    <w:p w14:paraId="5F6425B2" w14:textId="77777777" w:rsidR="00323FD0" w:rsidRDefault="00323FD0" w:rsidP="00323FD0">
      <w:pPr>
        <w:spacing w:after="0" w:line="360" w:lineRule="auto"/>
      </w:pPr>
      <w:r>
        <w:t>VARAŽDINSKA ŽUPANIJA</w:t>
      </w:r>
    </w:p>
    <w:p w14:paraId="20071015" w14:textId="77777777" w:rsidR="00323FD0" w:rsidRDefault="00323FD0" w:rsidP="00323FD0">
      <w:pPr>
        <w:spacing w:after="0" w:line="360" w:lineRule="auto"/>
      </w:pPr>
      <w:r>
        <w:t>OPĆINA VIDOVEC</w:t>
      </w:r>
    </w:p>
    <w:p w14:paraId="4A00B71E" w14:textId="77777777" w:rsidR="00323FD0" w:rsidRDefault="00323FD0" w:rsidP="00323FD0">
      <w:pPr>
        <w:spacing w:after="0" w:line="360" w:lineRule="auto"/>
        <w:rPr>
          <w:i/>
        </w:rPr>
      </w:pPr>
      <w:r w:rsidRPr="00323FD0">
        <w:rPr>
          <w:i/>
        </w:rPr>
        <w:t>DJEČJI VRTIĆ ŠKRINJICA</w:t>
      </w:r>
    </w:p>
    <w:p w14:paraId="187DCA4D" w14:textId="77777777" w:rsidR="00323FD0" w:rsidRDefault="00323FD0" w:rsidP="00323FD0">
      <w:pPr>
        <w:spacing w:after="0" w:line="360" w:lineRule="auto"/>
      </w:pPr>
      <w:r>
        <w:rPr>
          <w:i/>
        </w:rPr>
        <w:t xml:space="preserve">                                                                                                               </w:t>
      </w:r>
      <w:r w:rsidRPr="00323FD0">
        <w:t xml:space="preserve">RAZINA: </w:t>
      </w:r>
      <w:r w:rsidRPr="00323FD0">
        <w:rPr>
          <w:b/>
        </w:rPr>
        <w:t>21</w:t>
      </w:r>
    </w:p>
    <w:p w14:paraId="2CC69BA1" w14:textId="77777777" w:rsidR="00323FD0" w:rsidRPr="00323FD0" w:rsidRDefault="00323FD0" w:rsidP="00323FD0">
      <w:pPr>
        <w:spacing w:after="0" w:line="360" w:lineRule="auto"/>
        <w:rPr>
          <w:i/>
        </w:rPr>
      </w:pPr>
      <w:r>
        <w:t xml:space="preserve">                                                                                                               MATIČNI BROJ: </w:t>
      </w:r>
      <w:r w:rsidRPr="00323FD0">
        <w:rPr>
          <w:b/>
        </w:rPr>
        <w:t>01476220</w:t>
      </w:r>
    </w:p>
    <w:p w14:paraId="5A4D370B" w14:textId="77777777" w:rsidR="00323FD0" w:rsidRDefault="00323FD0" w:rsidP="00323FD0">
      <w:pPr>
        <w:spacing w:after="0" w:line="360" w:lineRule="auto"/>
        <w:jc w:val="center"/>
      </w:pPr>
      <w:r>
        <w:t xml:space="preserve">                                                                        OIB: </w:t>
      </w:r>
      <w:r w:rsidRPr="00323FD0">
        <w:rPr>
          <w:b/>
        </w:rPr>
        <w:t>24880230716</w:t>
      </w:r>
    </w:p>
    <w:p w14:paraId="5F458CBE" w14:textId="77777777" w:rsidR="00323FD0" w:rsidRDefault="00323FD0" w:rsidP="00323FD0">
      <w:pPr>
        <w:spacing w:after="0" w:line="360" w:lineRule="auto"/>
        <w:jc w:val="center"/>
      </w:pPr>
      <w:r>
        <w:t xml:space="preserve">                                                                                      ŠIFRA DJELATNOSTI: </w:t>
      </w:r>
      <w:r w:rsidRPr="00323FD0">
        <w:rPr>
          <w:b/>
        </w:rPr>
        <w:t>8510</w:t>
      </w:r>
    </w:p>
    <w:p w14:paraId="0A353682" w14:textId="77777777" w:rsidR="00323FD0" w:rsidRDefault="00323FD0" w:rsidP="00323FD0">
      <w:pPr>
        <w:spacing w:after="0" w:line="360" w:lineRule="auto"/>
        <w:jc w:val="right"/>
      </w:pPr>
      <w:r>
        <w:t xml:space="preserve"> ŽIRO RAČUN: </w:t>
      </w:r>
      <w:r w:rsidRPr="00323FD0">
        <w:rPr>
          <w:b/>
        </w:rPr>
        <w:t>HR0823600001101736023</w:t>
      </w:r>
    </w:p>
    <w:p w14:paraId="3678D8C4" w14:textId="77777777" w:rsidR="00323FD0" w:rsidRDefault="00323FD0" w:rsidP="00323FD0">
      <w:pPr>
        <w:spacing w:after="0" w:line="360" w:lineRule="auto"/>
        <w:jc w:val="right"/>
      </w:pPr>
    </w:p>
    <w:p w14:paraId="5520B23D" w14:textId="77777777" w:rsidR="00323FD0" w:rsidRDefault="00323FD0" w:rsidP="00323FD0">
      <w:pPr>
        <w:spacing w:after="0" w:line="360" w:lineRule="auto"/>
        <w:jc w:val="right"/>
      </w:pPr>
    </w:p>
    <w:p w14:paraId="6262C299" w14:textId="77777777" w:rsidR="00323FD0" w:rsidRDefault="00323FD0" w:rsidP="00323FD0">
      <w:pPr>
        <w:spacing w:after="0" w:line="360" w:lineRule="auto"/>
        <w:jc w:val="center"/>
      </w:pPr>
    </w:p>
    <w:p w14:paraId="01D04BC4" w14:textId="77777777" w:rsidR="00323FD0" w:rsidRP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  <w:r w:rsidRPr="00323FD0">
        <w:rPr>
          <w:b/>
          <w:sz w:val="52"/>
          <w:szCs w:val="52"/>
        </w:rPr>
        <w:t>BILJEŠKE</w:t>
      </w:r>
      <w:r>
        <w:rPr>
          <w:b/>
          <w:sz w:val="52"/>
          <w:szCs w:val="52"/>
        </w:rPr>
        <w:t xml:space="preserve"> </w:t>
      </w:r>
      <w:r w:rsidRPr="00323FD0">
        <w:rPr>
          <w:b/>
          <w:sz w:val="52"/>
          <w:szCs w:val="52"/>
        </w:rPr>
        <w:t xml:space="preserve">UZ </w:t>
      </w:r>
    </w:p>
    <w:p w14:paraId="2EF74C10" w14:textId="77777777" w:rsid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  <w:r w:rsidRPr="00323FD0">
        <w:rPr>
          <w:b/>
          <w:sz w:val="52"/>
          <w:szCs w:val="52"/>
        </w:rPr>
        <w:t>FINANCIJSKE</w:t>
      </w:r>
      <w:r>
        <w:rPr>
          <w:b/>
          <w:sz w:val="52"/>
          <w:szCs w:val="52"/>
        </w:rPr>
        <w:t xml:space="preserve"> </w:t>
      </w:r>
      <w:r w:rsidRPr="00323FD0">
        <w:rPr>
          <w:b/>
          <w:sz w:val="52"/>
          <w:szCs w:val="52"/>
        </w:rPr>
        <w:t>IZVJEŠTAJE</w:t>
      </w:r>
    </w:p>
    <w:p w14:paraId="602DBB95" w14:textId="77777777" w:rsidR="00323FD0" w:rsidRDefault="00323FD0" w:rsidP="00323FD0">
      <w:pPr>
        <w:spacing w:after="0" w:line="360" w:lineRule="auto"/>
        <w:jc w:val="center"/>
        <w:rPr>
          <w:b/>
          <w:sz w:val="52"/>
          <w:szCs w:val="52"/>
        </w:rPr>
      </w:pPr>
    </w:p>
    <w:p w14:paraId="558235B1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DJEČJI VRTIĆ ŠKRINJICA</w:t>
      </w:r>
    </w:p>
    <w:p w14:paraId="7F52BD16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242CE383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6920EF6E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2F8E3CCF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7EBF8F9C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15F55FA4" w14:textId="77777777" w:rsidR="00323FD0" w:rsidRDefault="00323FD0" w:rsidP="00323FD0">
      <w:pPr>
        <w:spacing w:after="0" w:line="360" w:lineRule="auto"/>
        <w:jc w:val="center"/>
        <w:rPr>
          <w:b/>
          <w:sz w:val="44"/>
          <w:szCs w:val="44"/>
        </w:rPr>
      </w:pPr>
    </w:p>
    <w:p w14:paraId="0162D5BF" w14:textId="04F72B84" w:rsidR="00323FD0" w:rsidRDefault="00323FD0" w:rsidP="00323FD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="00FD24C7">
        <w:rPr>
          <w:b/>
          <w:sz w:val="32"/>
          <w:szCs w:val="32"/>
        </w:rPr>
        <w:t>idovec</w:t>
      </w:r>
      <w:r>
        <w:rPr>
          <w:b/>
          <w:sz w:val="32"/>
          <w:szCs w:val="32"/>
        </w:rPr>
        <w:t>, siječanj 202</w:t>
      </w:r>
      <w:r w:rsidR="00E82AA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 godine</w:t>
      </w:r>
    </w:p>
    <w:p w14:paraId="06A2BE62" w14:textId="77777777" w:rsidR="00E82AA2" w:rsidRPr="00D85981" w:rsidRDefault="00E82AA2" w:rsidP="00E82AA2">
      <w:pPr>
        <w:spacing w:after="0" w:line="360" w:lineRule="auto"/>
        <w:rPr>
          <w:b/>
          <w:sz w:val="28"/>
          <w:szCs w:val="28"/>
        </w:rPr>
      </w:pPr>
      <w:r w:rsidRPr="00D85981">
        <w:rPr>
          <w:b/>
          <w:sz w:val="28"/>
          <w:szCs w:val="28"/>
        </w:rPr>
        <w:lastRenderedPageBreak/>
        <w:t>1. Opći podaci</w:t>
      </w:r>
    </w:p>
    <w:p w14:paraId="2C6E5C0B" w14:textId="77777777" w:rsidR="00E82AA2" w:rsidRDefault="00E82AA2" w:rsidP="00E82AA2">
      <w:pPr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Dječji vrtić Škrinjica (Dječji vrtić u nastavku teksta)  ima status javne ustanove koja djelatnost predškolskog odgoja i obrazovanja te skrbi o djeci rane i predškolske dobi obavlja kao javnu službu. Dječji vrtić ostvaruje programe predškolskog odgoja i obrazovanja te skrbi o djeci rane i predškolske dobi, kao dio sustava odgoja i obrazovanja te skrbi o djeci. Predškolski odgoj obuhvaća programe odgoja, obrazovanja, zdravstvene zaštite, prehrane i socijalne skrbi koji se ostvaruju u Dječjim vrtićima. </w:t>
      </w:r>
    </w:p>
    <w:p w14:paraId="20CDCC71" w14:textId="77777777" w:rsidR="00E82AA2" w:rsidRPr="007C551B" w:rsidRDefault="00E82AA2" w:rsidP="00E82AA2">
      <w:pPr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Dječji vrtić osnovan je temeljem Odluke o osnivanju predškolske ustanove, Klasa:601- 01/99-01/03, </w:t>
      </w:r>
      <w:proofErr w:type="spellStart"/>
      <w:r w:rsidRPr="007C551B">
        <w:rPr>
          <w:rFonts w:cstheme="minorHAnsi"/>
          <w:sz w:val="24"/>
          <w:szCs w:val="24"/>
        </w:rPr>
        <w:t>Urbroj</w:t>
      </w:r>
      <w:proofErr w:type="spellEnd"/>
      <w:r w:rsidRPr="007C551B">
        <w:rPr>
          <w:rFonts w:cstheme="minorHAnsi"/>
          <w:sz w:val="24"/>
          <w:szCs w:val="24"/>
        </w:rPr>
        <w:t>: 2186-10-99-04 od 02.11.1999. godine Općinskog vijeća Općine Vidovec.</w:t>
      </w:r>
    </w:p>
    <w:p w14:paraId="1228D89B" w14:textId="41ED346C" w:rsidR="00E82AA2" w:rsidRDefault="00E82AA2" w:rsidP="00E82AA2">
      <w:pPr>
        <w:spacing w:before="240"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Dječji vrtić ima svojstvo pravne osobe, a upisan je u sudski registar ustanova kod Trgovačkog suda u Varaždinu pod matičnim brojem subjekta upisa broj MBS 070055250, OIB: 24880230716. </w:t>
      </w:r>
    </w:p>
    <w:p w14:paraId="440A65B6" w14:textId="77777777" w:rsidR="00E82AA2" w:rsidRDefault="00E82AA2" w:rsidP="00E82AA2">
      <w:pPr>
        <w:spacing w:before="240"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Osnivač i vlasnik Dječjeg vrtića je Općina Vidovec.  </w:t>
      </w:r>
    </w:p>
    <w:p w14:paraId="5DECC1D2" w14:textId="77777777" w:rsidR="00E82AA2" w:rsidRPr="007C551B" w:rsidRDefault="00E82AA2" w:rsidP="00E82AA2">
      <w:pPr>
        <w:spacing w:after="0"/>
        <w:jc w:val="both"/>
        <w:rPr>
          <w:rFonts w:cstheme="minorHAnsi"/>
          <w:sz w:val="24"/>
          <w:szCs w:val="24"/>
        </w:rPr>
      </w:pPr>
      <w:r w:rsidRPr="007C551B">
        <w:rPr>
          <w:rFonts w:cstheme="minorHAnsi"/>
          <w:sz w:val="24"/>
          <w:szCs w:val="24"/>
        </w:rPr>
        <w:t xml:space="preserve">Sjedište Dječjeg vrtića je Vidovec, Ulica Vladimira Nazora 11. </w:t>
      </w:r>
    </w:p>
    <w:p w14:paraId="5ED472CC" w14:textId="77777777" w:rsidR="00E82AA2" w:rsidRPr="007C551B" w:rsidRDefault="00E82AA2" w:rsidP="00E82AA2">
      <w:pPr>
        <w:spacing w:after="0"/>
        <w:jc w:val="both"/>
        <w:rPr>
          <w:rFonts w:cstheme="minorHAnsi"/>
          <w:sz w:val="24"/>
          <w:szCs w:val="24"/>
        </w:rPr>
      </w:pPr>
    </w:p>
    <w:p w14:paraId="1744F053" w14:textId="355BCD27" w:rsidR="00E82AA2" w:rsidRDefault="00E82AA2" w:rsidP="00E82AA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C551B">
        <w:rPr>
          <w:rFonts w:cstheme="minorHAnsi"/>
          <w:color w:val="000000" w:themeColor="text1"/>
          <w:sz w:val="24"/>
          <w:szCs w:val="24"/>
        </w:rPr>
        <w:t>Dječji vrtić svojim programom realizira zadatke s ciljem stalnog podizanja kvalitete rada na poticanju razvoja, odgoja, obrazovanja, njege zdravstvene zaštite, prehrane i socijalne skrbi djece u dobi od navršen</w:t>
      </w:r>
      <w:r>
        <w:rPr>
          <w:rFonts w:cstheme="minorHAnsi"/>
          <w:color w:val="000000" w:themeColor="text1"/>
          <w:sz w:val="24"/>
          <w:szCs w:val="24"/>
        </w:rPr>
        <w:t>ih 6 mjeseci</w:t>
      </w:r>
      <w:r w:rsidRPr="007C551B">
        <w:rPr>
          <w:rFonts w:cstheme="minorHAnsi"/>
          <w:color w:val="000000" w:themeColor="text1"/>
          <w:sz w:val="24"/>
          <w:szCs w:val="24"/>
        </w:rPr>
        <w:t xml:space="preserve"> do polaska u školu. Cjelokupni rad se odvija usklađen s razvojnim mogućnostima i potrebama djece.</w:t>
      </w:r>
    </w:p>
    <w:p w14:paraId="4AC46F6D" w14:textId="77777777" w:rsidR="00E82AA2" w:rsidRPr="007C551B" w:rsidRDefault="00E82AA2" w:rsidP="00E82AA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6CF3892E" w14:textId="77777777" w:rsidR="00E82AA2" w:rsidRDefault="00E82AA2" w:rsidP="00E82AA2">
      <w:pPr>
        <w:spacing w:after="0" w:line="259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E288B8" w14:textId="77777777" w:rsidR="00E82AA2" w:rsidRPr="00D85981" w:rsidRDefault="00E82AA2" w:rsidP="00E82AA2">
      <w:pPr>
        <w:spacing w:after="0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D85981">
        <w:rPr>
          <w:rFonts w:cstheme="minorHAnsi"/>
          <w:b/>
          <w:bCs/>
          <w:color w:val="000000" w:themeColor="text1"/>
          <w:sz w:val="28"/>
          <w:szCs w:val="28"/>
        </w:rPr>
        <w:t>2.  Zakonski okvir</w:t>
      </w:r>
    </w:p>
    <w:p w14:paraId="6EA3E0F8" w14:textId="2CD9F37B" w:rsidR="00E82AA2" w:rsidRDefault="00DD3C08" w:rsidP="00E82AA2">
      <w:pPr>
        <w:spacing w:after="0" w:line="259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Financijski </w:t>
      </w:r>
      <w:r w:rsidR="00E82AA2">
        <w:rPr>
          <w:rFonts w:cstheme="minorHAnsi"/>
          <w:color w:val="000000" w:themeColor="text1"/>
          <w:sz w:val="24"/>
          <w:szCs w:val="24"/>
        </w:rPr>
        <w:t xml:space="preserve">izvještaji za 2022. godinu propisani su i predaju se sukladno </w:t>
      </w:r>
      <w:bookmarkStart w:id="0" w:name="_Hlk125710804"/>
      <w:r w:rsidR="00E82AA2">
        <w:rPr>
          <w:rFonts w:cstheme="minorHAnsi"/>
          <w:color w:val="000000" w:themeColor="text1"/>
          <w:sz w:val="24"/>
          <w:szCs w:val="24"/>
        </w:rPr>
        <w:t>Pravilniku o financijskom izvještavanju u proračunskom računovodstvu (NN 37/22).</w:t>
      </w:r>
    </w:p>
    <w:p w14:paraId="1FFA7A0A" w14:textId="77777777" w:rsidR="00E82AA2" w:rsidRDefault="00E82AA2" w:rsidP="00E82AA2">
      <w:pPr>
        <w:spacing w:after="0" w:line="259" w:lineRule="auto"/>
        <w:rPr>
          <w:rFonts w:cstheme="minorHAnsi"/>
          <w:color w:val="000000" w:themeColor="text1"/>
          <w:sz w:val="24"/>
          <w:szCs w:val="24"/>
        </w:rPr>
      </w:pPr>
    </w:p>
    <w:bookmarkEnd w:id="0"/>
    <w:p w14:paraId="6728937E" w14:textId="77777777" w:rsidR="00E82AA2" w:rsidRDefault="00E82AA2" w:rsidP="00E82AA2">
      <w:pPr>
        <w:spacing w:after="0" w:line="259" w:lineRule="auto"/>
        <w:rPr>
          <w:rFonts w:cstheme="minorHAnsi"/>
          <w:color w:val="000000" w:themeColor="text1"/>
          <w:sz w:val="24"/>
          <w:szCs w:val="24"/>
        </w:rPr>
      </w:pPr>
    </w:p>
    <w:p w14:paraId="1AAF3C04" w14:textId="77777777" w:rsidR="00E82AA2" w:rsidRPr="00D85981" w:rsidRDefault="00E82AA2" w:rsidP="00E82AA2">
      <w:pPr>
        <w:spacing w:after="0" w:line="259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3.  </w:t>
      </w:r>
      <w:r>
        <w:rPr>
          <w:rFonts w:cstheme="minorHAnsi"/>
          <w:b/>
          <w:bCs/>
          <w:color w:val="000000" w:themeColor="text1"/>
          <w:sz w:val="28"/>
          <w:szCs w:val="28"/>
        </w:rPr>
        <w:t>B</w:t>
      </w:r>
      <w:r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ilješke uz obrazac </w:t>
      </w:r>
      <w:r>
        <w:rPr>
          <w:rFonts w:cstheme="minorHAnsi"/>
          <w:b/>
          <w:bCs/>
          <w:color w:val="000000" w:themeColor="text1"/>
          <w:sz w:val="28"/>
          <w:szCs w:val="28"/>
        </w:rPr>
        <w:t>PR-RAS</w:t>
      </w:r>
      <w:r w:rsidRPr="00D85981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F9E26DD" w14:textId="77777777" w:rsidR="00E82AA2" w:rsidRDefault="00E82AA2" w:rsidP="00E82AA2">
      <w:pPr>
        <w:spacing w:after="0" w:line="259" w:lineRule="auto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0145DC15" w14:textId="77777777" w:rsidR="00E82AA2" w:rsidRPr="00DC6D05" w:rsidRDefault="00E82AA2" w:rsidP="00E82AA2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 w:rsidRPr="00DC6D05">
        <w:rPr>
          <w:rFonts w:cstheme="minorHAnsi"/>
          <w:i/>
          <w:iCs/>
          <w:color w:val="000000" w:themeColor="text1"/>
          <w:sz w:val="28"/>
          <w:szCs w:val="28"/>
        </w:rPr>
        <w:t>PRIHODI POSLOVANJA</w:t>
      </w:r>
    </w:p>
    <w:p w14:paraId="7018C567" w14:textId="601C8AA5" w:rsidR="00E82AA2" w:rsidRPr="00DA0BDB" w:rsidRDefault="00E82AA2" w:rsidP="00E82AA2">
      <w:pPr>
        <w:spacing w:line="259" w:lineRule="auto"/>
        <w:rPr>
          <w:rFonts w:cstheme="minorHAnsi"/>
          <w:color w:val="000000" w:themeColor="text1"/>
          <w:sz w:val="24"/>
          <w:szCs w:val="24"/>
        </w:rPr>
      </w:pPr>
      <w:r w:rsidRPr="00420BDF">
        <w:rPr>
          <w:rFonts w:cstheme="minorHAnsi"/>
          <w:color w:val="000000" w:themeColor="text1"/>
          <w:sz w:val="24"/>
          <w:szCs w:val="24"/>
        </w:rPr>
        <w:t>U razdob</w:t>
      </w:r>
      <w:r>
        <w:rPr>
          <w:rFonts w:cstheme="minorHAnsi"/>
          <w:color w:val="000000" w:themeColor="text1"/>
          <w:sz w:val="24"/>
          <w:szCs w:val="24"/>
        </w:rPr>
        <w:t>lju od 01.01.2022. do 31.12.2022. godine Dječji vrtić ostvario je ukupne prihode poslovanja u iznosu od 3.212.156,66 kn, što je 116,4 % u odnosno na navedeno razdoblje prethodne godine, a odnose se na:</w:t>
      </w:r>
    </w:p>
    <w:p w14:paraId="0159EDF8" w14:textId="405E85A2" w:rsidR="00E82AA2" w:rsidRPr="0025193A" w:rsidRDefault="00E82AA2" w:rsidP="00E82AA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 xml:space="preserve">Pomoći iz inozemstva i od subjekata unutar općeg proračuna (63) </w:t>
      </w:r>
      <w:r>
        <w:rPr>
          <w:b/>
          <w:sz w:val="24"/>
          <w:szCs w:val="24"/>
        </w:rPr>
        <w:t>–</w:t>
      </w:r>
      <w:r w:rsidRPr="002519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6.900,00 kn</w:t>
      </w:r>
      <w:r w:rsidRPr="0025193A">
        <w:rPr>
          <w:b/>
          <w:sz w:val="24"/>
          <w:szCs w:val="24"/>
        </w:rPr>
        <w:t xml:space="preserve"> </w:t>
      </w:r>
      <w:r w:rsidRPr="0025193A">
        <w:rPr>
          <w:sz w:val="24"/>
          <w:szCs w:val="24"/>
        </w:rPr>
        <w:t xml:space="preserve">odnose se na prihode iz državnog proračuna za potrebe održavanja „Male škole“ </w:t>
      </w:r>
      <w:r>
        <w:rPr>
          <w:sz w:val="24"/>
          <w:szCs w:val="24"/>
        </w:rPr>
        <w:t xml:space="preserve"> koji su dodijeljeni na temelju Odluke Ministarstva znanosti i obrazovanja o raspodjeli sredstva namijenjenih sufinanciranju obveznog programa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za djecu predškolske dobi</w:t>
      </w:r>
      <w:r w:rsidR="00DD3C08">
        <w:rPr>
          <w:sz w:val="24"/>
          <w:szCs w:val="24"/>
        </w:rPr>
        <w:t>.</w:t>
      </w:r>
    </w:p>
    <w:p w14:paraId="720AF12C" w14:textId="232DB816" w:rsidR="00E82AA2" w:rsidRPr="0025193A" w:rsidRDefault="00E82AA2" w:rsidP="00E82AA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lastRenderedPageBreak/>
        <w:t>Prihodi od imovine (64 ) –</w:t>
      </w:r>
      <w:r w:rsidRPr="0025193A">
        <w:rPr>
          <w:sz w:val="24"/>
          <w:szCs w:val="24"/>
        </w:rPr>
        <w:t xml:space="preserve"> </w:t>
      </w:r>
      <w:r w:rsidRPr="0025193A">
        <w:rPr>
          <w:b/>
          <w:sz w:val="24"/>
          <w:szCs w:val="24"/>
        </w:rPr>
        <w:t>0,</w:t>
      </w:r>
      <w:r>
        <w:rPr>
          <w:b/>
          <w:sz w:val="24"/>
          <w:szCs w:val="24"/>
        </w:rPr>
        <w:t>21</w:t>
      </w:r>
      <w:r w:rsidRPr="0025193A">
        <w:rPr>
          <w:b/>
          <w:sz w:val="24"/>
          <w:szCs w:val="24"/>
        </w:rPr>
        <w:t xml:space="preserve"> kn</w:t>
      </w:r>
      <w:r w:rsidRPr="0025193A">
        <w:rPr>
          <w:sz w:val="24"/>
          <w:szCs w:val="24"/>
        </w:rPr>
        <w:t xml:space="preserve"> odnose se na primitke od kamata na depozite po viđenju</w:t>
      </w:r>
    </w:p>
    <w:p w14:paraId="28D31A06" w14:textId="2E6481C9" w:rsidR="00E82AA2" w:rsidRPr="0025193A" w:rsidRDefault="00E82AA2" w:rsidP="00E82AA2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 xml:space="preserve">Prihodi od upravnih i  administrativnih pristojbi, pristojbi po posebnim propisima i naknada (65) </w:t>
      </w:r>
      <w:r>
        <w:rPr>
          <w:b/>
          <w:sz w:val="24"/>
          <w:szCs w:val="24"/>
        </w:rPr>
        <w:t>1.202.685,57</w:t>
      </w:r>
      <w:r w:rsidRPr="0025193A">
        <w:rPr>
          <w:b/>
          <w:sz w:val="24"/>
          <w:szCs w:val="24"/>
        </w:rPr>
        <w:t xml:space="preserve"> kn</w:t>
      </w:r>
      <w:r w:rsidRPr="0025193A">
        <w:rPr>
          <w:sz w:val="24"/>
          <w:szCs w:val="24"/>
        </w:rPr>
        <w:t>, odnose se na prihode od sufinanciranje cijene usluge, participacije i slično roditelja/skrbnika korisnika Dječjeg vrtića</w:t>
      </w:r>
      <w:r>
        <w:rPr>
          <w:sz w:val="24"/>
          <w:szCs w:val="24"/>
        </w:rPr>
        <w:t xml:space="preserve"> i drugih općina i gradova</w:t>
      </w:r>
      <w:r w:rsidRPr="0025193A">
        <w:rPr>
          <w:sz w:val="24"/>
          <w:szCs w:val="24"/>
        </w:rPr>
        <w:t>.</w:t>
      </w:r>
      <w:r>
        <w:rPr>
          <w:sz w:val="24"/>
          <w:szCs w:val="24"/>
        </w:rPr>
        <w:t xml:space="preserve"> Prihodi se ostvaruju temeljem naplate izdanih uplatnica (za roditelje/skrbnike)</w:t>
      </w:r>
      <w:r w:rsidRPr="002519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temeljem izdanih računa (za druge općine/gradove).  U odnosno na navedeno razdoblje prethodne godine vidljivo je povećanje zbog </w:t>
      </w:r>
      <w:r w:rsidR="00DD3C08">
        <w:rPr>
          <w:sz w:val="24"/>
          <w:szCs w:val="24"/>
        </w:rPr>
        <w:t xml:space="preserve">većeg broja djece na godišnjoj razini i </w:t>
      </w:r>
      <w:r>
        <w:rPr>
          <w:sz w:val="24"/>
          <w:szCs w:val="24"/>
        </w:rPr>
        <w:t>dodatnog programa koji se u Vrtiću provodi na temelju suglasnosti Ministarstva znanosti i obrazovanja.</w:t>
      </w:r>
    </w:p>
    <w:p w14:paraId="459A32EB" w14:textId="58456C59" w:rsidR="00E82AA2" w:rsidRPr="0025193A" w:rsidRDefault="00E82AA2" w:rsidP="00E82AA2">
      <w:pPr>
        <w:pStyle w:val="Odlomakpopisa"/>
        <w:numPr>
          <w:ilvl w:val="0"/>
          <w:numId w:val="3"/>
        </w:numPr>
        <w:spacing w:after="0"/>
        <w:jc w:val="both"/>
        <w:rPr>
          <w:b/>
          <w:sz w:val="24"/>
          <w:szCs w:val="24"/>
        </w:rPr>
      </w:pPr>
      <w:r w:rsidRPr="0025193A">
        <w:rPr>
          <w:b/>
          <w:sz w:val="24"/>
          <w:szCs w:val="24"/>
        </w:rPr>
        <w:t xml:space="preserve">Prihodi iz nadležnog proračuna i od HZZO-a na temelju ugovornih obveza (67) – </w:t>
      </w:r>
      <w:r>
        <w:rPr>
          <w:b/>
          <w:sz w:val="24"/>
          <w:szCs w:val="24"/>
        </w:rPr>
        <w:t>1.991.363,88</w:t>
      </w:r>
      <w:r w:rsidRPr="0025193A">
        <w:rPr>
          <w:b/>
          <w:sz w:val="24"/>
          <w:szCs w:val="24"/>
        </w:rPr>
        <w:t xml:space="preserve"> kn</w:t>
      </w:r>
      <w:r w:rsidRPr="0025193A">
        <w:rPr>
          <w:sz w:val="24"/>
          <w:szCs w:val="24"/>
        </w:rPr>
        <w:t>, odnose se na prihode iz nadležnog proračuna Općine Vidovec za financiranje rashoda poslovanja</w:t>
      </w:r>
      <w:r>
        <w:rPr>
          <w:sz w:val="24"/>
          <w:szCs w:val="24"/>
        </w:rPr>
        <w:t>.</w:t>
      </w:r>
    </w:p>
    <w:p w14:paraId="47A039F0" w14:textId="0952E861" w:rsidR="00E82AA2" w:rsidRPr="0025193A" w:rsidRDefault="00E82AA2" w:rsidP="00E82AA2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>Kazne, upravne mjere i ostali prihodi (68) – 11.</w:t>
      </w:r>
      <w:r w:rsidR="002951AB">
        <w:rPr>
          <w:b/>
          <w:sz w:val="24"/>
          <w:szCs w:val="24"/>
        </w:rPr>
        <w:t>2</w:t>
      </w:r>
      <w:r w:rsidRPr="0025193A">
        <w:rPr>
          <w:b/>
          <w:sz w:val="24"/>
          <w:szCs w:val="24"/>
        </w:rPr>
        <w:t xml:space="preserve">07,00 </w:t>
      </w:r>
      <w:r w:rsidRPr="0025193A">
        <w:rPr>
          <w:sz w:val="24"/>
          <w:szCs w:val="24"/>
        </w:rPr>
        <w:t>odnose se na ostale prihode.</w:t>
      </w:r>
    </w:p>
    <w:p w14:paraId="68DB7A7C" w14:textId="77777777" w:rsidR="00E82AA2" w:rsidRDefault="00E82AA2" w:rsidP="00E82AA2">
      <w:pPr>
        <w:spacing w:after="0"/>
        <w:jc w:val="both"/>
        <w:rPr>
          <w:sz w:val="24"/>
          <w:szCs w:val="24"/>
        </w:rPr>
      </w:pPr>
    </w:p>
    <w:p w14:paraId="46F6E022" w14:textId="71ED0B13" w:rsidR="00E82AA2" w:rsidRDefault="00E82AA2" w:rsidP="00E82A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 obzirom da je Dječji vrtić s radom u novo izgrađenim prostorijama započeo s 01.02.2021. godine, u odnosu na promatrano razdoblje prethodne godine došlo je do povećanja prihoda po posebnim propisima koji se odnose na sufinanciranje cijene usluge, participacije i slično roditelja/skrbnika korisnika Dječjeg vrtića</w:t>
      </w:r>
      <w:r w:rsidR="00AE1223">
        <w:rPr>
          <w:sz w:val="24"/>
          <w:szCs w:val="24"/>
        </w:rPr>
        <w:t xml:space="preserve"> zbog</w:t>
      </w:r>
      <w:r w:rsidR="00A40739">
        <w:rPr>
          <w:sz w:val="24"/>
          <w:szCs w:val="24"/>
        </w:rPr>
        <w:t>,</w:t>
      </w:r>
      <w:r w:rsidR="00AE1223">
        <w:rPr>
          <w:sz w:val="24"/>
          <w:szCs w:val="24"/>
        </w:rPr>
        <w:t xml:space="preserve"> gledano na godišnjoj razini</w:t>
      </w:r>
      <w:r w:rsidR="00A40739">
        <w:rPr>
          <w:sz w:val="24"/>
          <w:szCs w:val="24"/>
        </w:rPr>
        <w:t>,</w:t>
      </w:r>
      <w:r w:rsidR="00AE1223">
        <w:rPr>
          <w:sz w:val="24"/>
          <w:szCs w:val="24"/>
        </w:rPr>
        <w:t xml:space="preserve"> većeg broja upisane djece te zbog provođenja kraćeg programa – engleskog jezika i kraćeg kineziološkog programa.</w:t>
      </w:r>
      <w:r>
        <w:rPr>
          <w:sz w:val="24"/>
          <w:szCs w:val="24"/>
        </w:rPr>
        <w:t xml:space="preserve"> </w:t>
      </w:r>
      <w:r w:rsidR="00AE1223">
        <w:rPr>
          <w:sz w:val="24"/>
          <w:szCs w:val="24"/>
        </w:rPr>
        <w:t xml:space="preserve">Također, vidljivo je </w:t>
      </w:r>
      <w:r>
        <w:rPr>
          <w:sz w:val="24"/>
          <w:szCs w:val="24"/>
        </w:rPr>
        <w:t>povećanj</w:t>
      </w:r>
      <w:r w:rsidR="00AE1223">
        <w:rPr>
          <w:sz w:val="24"/>
          <w:szCs w:val="24"/>
        </w:rPr>
        <w:t>e</w:t>
      </w:r>
      <w:r>
        <w:rPr>
          <w:sz w:val="24"/>
          <w:szCs w:val="24"/>
        </w:rPr>
        <w:t xml:space="preserve"> prihoda iz nadležnog proračuna za financiranje redovne djelatnosti zbog većeg broja upisane djece</w:t>
      </w:r>
      <w:r w:rsidR="00AE1223">
        <w:rPr>
          <w:sz w:val="24"/>
          <w:szCs w:val="24"/>
        </w:rPr>
        <w:t xml:space="preserve"> (gledano na godišnjoj razini)</w:t>
      </w:r>
      <w:r>
        <w:rPr>
          <w:sz w:val="24"/>
          <w:szCs w:val="24"/>
        </w:rPr>
        <w:t xml:space="preserve"> i </w:t>
      </w:r>
      <w:r w:rsidR="00AE1223">
        <w:rPr>
          <w:sz w:val="24"/>
          <w:szCs w:val="24"/>
        </w:rPr>
        <w:t>većih prihoda za pokriće rashoda za zaposlene koji su financirani iz nadležnog proračuna.</w:t>
      </w:r>
    </w:p>
    <w:p w14:paraId="08014036" w14:textId="77777777" w:rsidR="00E82AA2" w:rsidRDefault="00E82AA2" w:rsidP="00E82AA2">
      <w:pPr>
        <w:spacing w:after="0"/>
        <w:jc w:val="both"/>
        <w:rPr>
          <w:sz w:val="24"/>
          <w:szCs w:val="24"/>
        </w:rPr>
      </w:pPr>
    </w:p>
    <w:p w14:paraId="33091283" w14:textId="77777777" w:rsidR="00E82AA2" w:rsidRDefault="00E82AA2" w:rsidP="00E82AA2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>
        <w:rPr>
          <w:rFonts w:cstheme="minorHAnsi"/>
          <w:i/>
          <w:iCs/>
          <w:color w:val="000000" w:themeColor="text1"/>
          <w:sz w:val="28"/>
          <w:szCs w:val="28"/>
        </w:rPr>
        <w:t>RASHODI</w:t>
      </w:r>
      <w:r w:rsidRPr="00DC6D05">
        <w:rPr>
          <w:rFonts w:cstheme="minorHAnsi"/>
          <w:i/>
          <w:iCs/>
          <w:color w:val="000000" w:themeColor="text1"/>
          <w:sz w:val="28"/>
          <w:szCs w:val="28"/>
        </w:rPr>
        <w:t xml:space="preserve"> POSLOVANJA</w:t>
      </w:r>
    </w:p>
    <w:p w14:paraId="7E17FC95" w14:textId="6ABF837E" w:rsidR="00E82AA2" w:rsidRDefault="00E82AA2" w:rsidP="00E82AA2">
      <w:pPr>
        <w:spacing w:line="259" w:lineRule="auto"/>
        <w:rPr>
          <w:rFonts w:cstheme="minorHAnsi"/>
          <w:color w:val="000000" w:themeColor="text1"/>
          <w:sz w:val="24"/>
          <w:szCs w:val="24"/>
        </w:rPr>
      </w:pPr>
      <w:r w:rsidRPr="00420BDF">
        <w:rPr>
          <w:rFonts w:cstheme="minorHAnsi"/>
          <w:color w:val="000000" w:themeColor="text1"/>
          <w:sz w:val="24"/>
          <w:szCs w:val="24"/>
        </w:rPr>
        <w:t>U razdob</w:t>
      </w:r>
      <w:r>
        <w:rPr>
          <w:rFonts w:cstheme="minorHAnsi"/>
          <w:color w:val="000000" w:themeColor="text1"/>
          <w:sz w:val="24"/>
          <w:szCs w:val="24"/>
        </w:rPr>
        <w:t>lju od 01.01.2022. do 31.12.2022. godine Dječji vrtić ostvario je ukupne rashode poslovanja u iznosu od 3.290.902,92 kn, što je 121,3% u odnosno na navedeno razdoblje prethodne godine, a odnose se na:</w:t>
      </w:r>
    </w:p>
    <w:p w14:paraId="7941EDE4" w14:textId="6C56C5DA" w:rsidR="00E82AA2" w:rsidRPr="0025193A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25193A">
        <w:rPr>
          <w:b/>
          <w:sz w:val="24"/>
          <w:szCs w:val="24"/>
        </w:rPr>
        <w:t>Rashodi za zaposlene (</w:t>
      </w:r>
      <w:r>
        <w:rPr>
          <w:b/>
          <w:sz w:val="24"/>
          <w:szCs w:val="24"/>
        </w:rPr>
        <w:t>31</w:t>
      </w:r>
      <w:r w:rsidRPr="0025193A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–</w:t>
      </w:r>
      <w:r w:rsidRPr="0025193A">
        <w:rPr>
          <w:sz w:val="24"/>
          <w:szCs w:val="24"/>
        </w:rPr>
        <w:t xml:space="preserve"> </w:t>
      </w:r>
      <w:r w:rsidR="00C162A5">
        <w:rPr>
          <w:b/>
          <w:sz w:val="24"/>
          <w:szCs w:val="24"/>
        </w:rPr>
        <w:t>2.481.508,33</w:t>
      </w:r>
      <w:r w:rsidRPr="0025193A">
        <w:rPr>
          <w:b/>
          <w:sz w:val="24"/>
          <w:szCs w:val="24"/>
        </w:rPr>
        <w:t xml:space="preserve"> kn</w:t>
      </w:r>
      <w:r w:rsidRPr="0025193A">
        <w:rPr>
          <w:sz w:val="24"/>
          <w:szCs w:val="24"/>
        </w:rPr>
        <w:t xml:space="preserve"> - sastoje se od plaće za redovan rad u iznosu od </w:t>
      </w:r>
      <w:r w:rsidR="00C162A5">
        <w:rPr>
          <w:sz w:val="24"/>
          <w:szCs w:val="24"/>
        </w:rPr>
        <w:t>2.089.567,5</w:t>
      </w:r>
      <w:r w:rsidRPr="0025193A">
        <w:rPr>
          <w:sz w:val="24"/>
          <w:szCs w:val="24"/>
        </w:rPr>
        <w:t xml:space="preserve"> kn, plaće za prekovremeni rad u iznosu od </w:t>
      </w:r>
      <w:r>
        <w:rPr>
          <w:sz w:val="24"/>
          <w:szCs w:val="24"/>
        </w:rPr>
        <w:t>5.991,84</w:t>
      </w:r>
      <w:r w:rsidRPr="0025193A">
        <w:rPr>
          <w:sz w:val="24"/>
          <w:szCs w:val="24"/>
        </w:rPr>
        <w:t xml:space="preserve"> kn, ostalih rashoda za zaposlene u iznosu od </w:t>
      </w:r>
      <w:r w:rsidR="00C162A5">
        <w:rPr>
          <w:sz w:val="24"/>
          <w:szCs w:val="24"/>
        </w:rPr>
        <w:t>83.625,00</w:t>
      </w:r>
      <w:r w:rsidRPr="0025193A">
        <w:rPr>
          <w:sz w:val="24"/>
          <w:szCs w:val="24"/>
        </w:rPr>
        <w:t xml:space="preserve"> kn te doprinosa na plaću u iznosu od </w:t>
      </w:r>
      <w:r w:rsidR="00C162A5">
        <w:rPr>
          <w:sz w:val="24"/>
          <w:szCs w:val="24"/>
        </w:rPr>
        <w:t>302.323,93</w:t>
      </w:r>
      <w:r w:rsidRPr="0025193A">
        <w:rPr>
          <w:sz w:val="24"/>
          <w:szCs w:val="24"/>
        </w:rPr>
        <w:t xml:space="preserve"> kn</w:t>
      </w:r>
      <w:r>
        <w:rPr>
          <w:sz w:val="24"/>
          <w:szCs w:val="24"/>
        </w:rPr>
        <w:t>. Vidljivo je da je u odnosu na navedeno razdoblje prethodne godine došlo do povećanja</w:t>
      </w:r>
      <w:r w:rsidR="00AE1223">
        <w:rPr>
          <w:sz w:val="24"/>
          <w:szCs w:val="24"/>
        </w:rPr>
        <w:t xml:space="preserve"> rashoda za zaposlene</w:t>
      </w:r>
      <w:r>
        <w:rPr>
          <w:sz w:val="24"/>
          <w:szCs w:val="24"/>
        </w:rPr>
        <w:t xml:space="preserve"> zbog dodatnog zapošljavanja asistentice za pomoć djeci s teškoćama u razvoju</w:t>
      </w:r>
      <w:r w:rsidR="00C162A5">
        <w:rPr>
          <w:sz w:val="24"/>
          <w:szCs w:val="24"/>
        </w:rPr>
        <w:t xml:space="preserve"> i spremačice te </w:t>
      </w:r>
      <w:r>
        <w:rPr>
          <w:sz w:val="24"/>
          <w:szCs w:val="24"/>
        </w:rPr>
        <w:t>zbog povećanja koeficijenta složenosti poslova za određena radna mjesta</w:t>
      </w:r>
      <w:r w:rsidR="00C162A5">
        <w:rPr>
          <w:sz w:val="24"/>
          <w:szCs w:val="24"/>
        </w:rPr>
        <w:t>.</w:t>
      </w:r>
      <w:r w:rsidR="00AE1223">
        <w:rPr>
          <w:sz w:val="24"/>
          <w:szCs w:val="24"/>
        </w:rPr>
        <w:t xml:space="preserve"> Također, vidljivo je povećanje ostalih rashoda za zaposlene zbog većih iznosa isplate neoporezivih primitaka u odnosu na prethodnu godinu.</w:t>
      </w:r>
    </w:p>
    <w:p w14:paraId="71503724" w14:textId="58069C15" w:rsidR="00E82AA2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EB34CC">
        <w:rPr>
          <w:b/>
          <w:sz w:val="24"/>
          <w:szCs w:val="24"/>
        </w:rPr>
        <w:t>Materijalni rashodi (</w:t>
      </w:r>
      <w:r>
        <w:rPr>
          <w:b/>
          <w:sz w:val="24"/>
          <w:szCs w:val="24"/>
        </w:rPr>
        <w:t>32</w:t>
      </w:r>
      <w:r w:rsidRPr="00EB34CC">
        <w:rPr>
          <w:b/>
          <w:sz w:val="24"/>
          <w:szCs w:val="24"/>
        </w:rPr>
        <w:t xml:space="preserve">)  - </w:t>
      </w:r>
      <w:r w:rsidR="00C162A5">
        <w:rPr>
          <w:b/>
          <w:sz w:val="24"/>
          <w:szCs w:val="24"/>
        </w:rPr>
        <w:t>802.445,69</w:t>
      </w:r>
      <w:r>
        <w:rPr>
          <w:b/>
          <w:sz w:val="24"/>
          <w:szCs w:val="24"/>
        </w:rPr>
        <w:t xml:space="preserve"> kn</w:t>
      </w:r>
      <w:r w:rsidRPr="00EB34CC">
        <w:rPr>
          <w:b/>
          <w:sz w:val="24"/>
          <w:szCs w:val="24"/>
        </w:rPr>
        <w:t xml:space="preserve"> </w:t>
      </w:r>
      <w:r w:rsidRPr="00EB34CC">
        <w:rPr>
          <w:sz w:val="24"/>
          <w:szCs w:val="24"/>
        </w:rPr>
        <w:t xml:space="preserve">- sastoje se od naknade troškova zaposlenima u iznosu od </w:t>
      </w:r>
      <w:r w:rsidR="00C162A5">
        <w:rPr>
          <w:sz w:val="24"/>
          <w:szCs w:val="24"/>
        </w:rPr>
        <w:t xml:space="preserve">153.290,00 </w:t>
      </w:r>
      <w:r w:rsidRPr="00EB34CC">
        <w:rPr>
          <w:sz w:val="24"/>
          <w:szCs w:val="24"/>
        </w:rPr>
        <w:t xml:space="preserve">kn, rashoda za materijal i energiju u iznosu od </w:t>
      </w:r>
      <w:r w:rsidR="00C162A5">
        <w:rPr>
          <w:sz w:val="24"/>
          <w:szCs w:val="24"/>
        </w:rPr>
        <w:t>508.757,22</w:t>
      </w:r>
      <w:r>
        <w:rPr>
          <w:sz w:val="24"/>
          <w:szCs w:val="24"/>
        </w:rPr>
        <w:t xml:space="preserve"> </w:t>
      </w:r>
      <w:r w:rsidRPr="00EB34CC">
        <w:rPr>
          <w:sz w:val="24"/>
          <w:szCs w:val="24"/>
        </w:rPr>
        <w:t xml:space="preserve">kn, </w:t>
      </w:r>
      <w:r w:rsidRPr="00EB34CC">
        <w:rPr>
          <w:sz w:val="24"/>
          <w:szCs w:val="24"/>
        </w:rPr>
        <w:lastRenderedPageBreak/>
        <w:t xml:space="preserve">rashoda za usluge u iznosu od </w:t>
      </w:r>
      <w:r w:rsidR="00C162A5">
        <w:rPr>
          <w:sz w:val="24"/>
          <w:szCs w:val="24"/>
        </w:rPr>
        <w:t xml:space="preserve">93.090,68 </w:t>
      </w:r>
      <w:r w:rsidRPr="00EB34CC">
        <w:rPr>
          <w:sz w:val="24"/>
          <w:szCs w:val="24"/>
        </w:rPr>
        <w:t xml:space="preserve">kn te ostalih nespomenutih rashoda poslovanja u iznosu od </w:t>
      </w:r>
      <w:r w:rsidR="00C162A5">
        <w:rPr>
          <w:sz w:val="24"/>
          <w:szCs w:val="24"/>
        </w:rPr>
        <w:t>47.307,79</w:t>
      </w:r>
      <w:r w:rsidRPr="00EB34CC">
        <w:rPr>
          <w:sz w:val="24"/>
          <w:szCs w:val="24"/>
        </w:rPr>
        <w:t xml:space="preserve"> kn</w:t>
      </w:r>
    </w:p>
    <w:p w14:paraId="109EBBE1" w14:textId="12CC0DDE" w:rsidR="00AE1223" w:rsidRPr="00AE1223" w:rsidRDefault="00AE1223" w:rsidP="00AE1223">
      <w:pPr>
        <w:pStyle w:val="Odlomakpopis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povećanja za naknade za prijevoz došlo je zbog dodatnog zapošljavanja u 2022. godini te zbog povećanja cijene mjesečne karte prijevoznika</w:t>
      </w:r>
      <w:r w:rsidR="004F01EA">
        <w:rPr>
          <w:bCs/>
          <w:sz w:val="24"/>
          <w:szCs w:val="24"/>
        </w:rPr>
        <w:t>.</w:t>
      </w:r>
    </w:p>
    <w:p w14:paraId="2D604EE6" w14:textId="57F11D87" w:rsidR="00E82AA2" w:rsidRDefault="00E82AA2" w:rsidP="00E82AA2">
      <w:pPr>
        <w:pStyle w:val="Odlomakpopis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Najveće povećanje u odnosu na promatrano razdoblje prethodne godine vidljivo je kod rashoda za materijal i energiju koje je nastalo kao posljedica povećanja cijena materijala i energije.</w:t>
      </w:r>
      <w:r w:rsidR="00AE1223">
        <w:rPr>
          <w:bCs/>
          <w:sz w:val="24"/>
          <w:szCs w:val="24"/>
        </w:rPr>
        <w:t xml:space="preserve"> </w:t>
      </w:r>
    </w:p>
    <w:p w14:paraId="62BF99E8" w14:textId="02FD82E6" w:rsidR="00E82AA2" w:rsidRPr="00CB2E41" w:rsidRDefault="00E82AA2" w:rsidP="00E82AA2">
      <w:pPr>
        <w:pStyle w:val="Odlomakpopisa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Najveće smanjenje vidljivo je kod rashoda za usluge (usluge tekućeg i investicijskog održavanja). S obzirom da je 01.02.2021. godine Dječji vrtić započeo s radom u novim prostorijama do </w:t>
      </w:r>
      <w:r w:rsidR="00C162A5">
        <w:rPr>
          <w:bCs/>
          <w:sz w:val="24"/>
          <w:szCs w:val="24"/>
        </w:rPr>
        <w:t>31.12.</w:t>
      </w:r>
      <w:r>
        <w:rPr>
          <w:bCs/>
          <w:sz w:val="24"/>
          <w:szCs w:val="24"/>
        </w:rPr>
        <w:t>2021. godine provodile su se usluge tekućeg i investicijskog održavanja koje u razdoblju ove godine nisu bile potrebne.</w:t>
      </w:r>
    </w:p>
    <w:p w14:paraId="6B8036A4" w14:textId="04A2A79F" w:rsidR="00E82AA2" w:rsidRPr="00BC144E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C144E">
        <w:rPr>
          <w:b/>
          <w:sz w:val="24"/>
          <w:szCs w:val="24"/>
        </w:rPr>
        <w:t xml:space="preserve">Financijski rashodi (343) </w:t>
      </w:r>
      <w:r w:rsidR="00C162A5">
        <w:rPr>
          <w:b/>
          <w:sz w:val="24"/>
          <w:szCs w:val="24"/>
        </w:rPr>
        <w:t>6.948,90</w:t>
      </w:r>
      <w:r w:rsidRPr="00BC144E">
        <w:rPr>
          <w:b/>
          <w:sz w:val="24"/>
          <w:szCs w:val="24"/>
        </w:rPr>
        <w:t xml:space="preserve"> kn</w:t>
      </w:r>
      <w:r w:rsidRPr="00BC144E">
        <w:rPr>
          <w:sz w:val="24"/>
          <w:szCs w:val="24"/>
        </w:rPr>
        <w:t>, odnose se na bankovne usluge i usluge platnog prometa i veći su u odnosu na navedeno razdoblje prethodne godine</w:t>
      </w:r>
      <w:r w:rsidR="00C162A5">
        <w:rPr>
          <w:sz w:val="24"/>
          <w:szCs w:val="24"/>
        </w:rPr>
        <w:t xml:space="preserve"> zbog povećanja cijena za naknade od strane banke</w:t>
      </w:r>
      <w:r w:rsidRPr="00BC144E">
        <w:rPr>
          <w:sz w:val="24"/>
          <w:szCs w:val="24"/>
        </w:rPr>
        <w:t>.</w:t>
      </w:r>
    </w:p>
    <w:p w14:paraId="30BD17DB" w14:textId="77777777" w:rsidR="00E82AA2" w:rsidRDefault="00E82AA2" w:rsidP="00E82AA2">
      <w:pPr>
        <w:jc w:val="both"/>
        <w:rPr>
          <w:sz w:val="24"/>
          <w:szCs w:val="24"/>
        </w:rPr>
      </w:pPr>
    </w:p>
    <w:p w14:paraId="61490426" w14:textId="77777777" w:rsidR="00E82AA2" w:rsidRPr="00187892" w:rsidRDefault="00E82AA2" w:rsidP="00E82AA2">
      <w:pPr>
        <w:spacing w:line="259" w:lineRule="auto"/>
        <w:rPr>
          <w:rFonts w:cstheme="minorHAnsi"/>
          <w:i/>
          <w:iCs/>
          <w:color w:val="000000" w:themeColor="text1"/>
          <w:sz w:val="28"/>
          <w:szCs w:val="28"/>
        </w:rPr>
      </w:pPr>
      <w:r w:rsidRPr="00187892">
        <w:rPr>
          <w:rFonts w:cstheme="minorHAnsi"/>
          <w:i/>
          <w:iCs/>
          <w:color w:val="000000" w:themeColor="text1"/>
          <w:sz w:val="28"/>
          <w:szCs w:val="28"/>
        </w:rPr>
        <w:t xml:space="preserve">RASHODI </w:t>
      </w:r>
      <w:r>
        <w:rPr>
          <w:rFonts w:cstheme="minorHAnsi"/>
          <w:i/>
          <w:iCs/>
          <w:color w:val="000000" w:themeColor="text1"/>
          <w:sz w:val="28"/>
          <w:szCs w:val="28"/>
        </w:rPr>
        <w:t>ZA NABAVU NEFINANCIJSKE IMOVINE</w:t>
      </w:r>
    </w:p>
    <w:p w14:paraId="49310C9B" w14:textId="62740659" w:rsidR="00E82AA2" w:rsidRDefault="00E82AA2" w:rsidP="00E82A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razdoblju od 01.01. – </w:t>
      </w:r>
      <w:r w:rsidR="00C162A5">
        <w:rPr>
          <w:sz w:val="24"/>
          <w:szCs w:val="24"/>
        </w:rPr>
        <w:t>31.12</w:t>
      </w:r>
      <w:r>
        <w:rPr>
          <w:sz w:val="24"/>
          <w:szCs w:val="24"/>
        </w:rPr>
        <w:t xml:space="preserve">.2022. godine Dječji vrtić  ostvario je ukupne rashode za nabavu nefinancijske imovine  u iznosu od </w:t>
      </w:r>
      <w:r w:rsidR="0010175D">
        <w:rPr>
          <w:sz w:val="24"/>
          <w:szCs w:val="24"/>
        </w:rPr>
        <w:t>26.547,82 kn</w:t>
      </w:r>
      <w:r>
        <w:rPr>
          <w:sz w:val="24"/>
          <w:szCs w:val="24"/>
        </w:rPr>
        <w:t xml:space="preserve"> (</w:t>
      </w:r>
      <w:r w:rsidR="0010175D">
        <w:rPr>
          <w:sz w:val="24"/>
          <w:szCs w:val="24"/>
        </w:rPr>
        <w:t xml:space="preserve">32,30 </w:t>
      </w:r>
      <w:r>
        <w:rPr>
          <w:sz w:val="24"/>
          <w:szCs w:val="24"/>
        </w:rPr>
        <w:t>% u odnosu na navedeno razdoblje prethodne godine) i to kako slijedi:</w:t>
      </w:r>
    </w:p>
    <w:p w14:paraId="79BD783D" w14:textId="03CAB03C" w:rsidR="00E82AA2" w:rsidRPr="00D85981" w:rsidRDefault="00E82AA2" w:rsidP="00E82AA2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D85981">
        <w:rPr>
          <w:b/>
          <w:sz w:val="24"/>
          <w:szCs w:val="24"/>
        </w:rPr>
        <w:t>Rashodi za nabavu proizvedene dugotrajne imovine (42)</w:t>
      </w:r>
      <w:r w:rsidRPr="00D85981">
        <w:rPr>
          <w:sz w:val="24"/>
          <w:szCs w:val="24"/>
        </w:rPr>
        <w:t xml:space="preserve">  -  a odnosi se na nabavu opreme u iznosu od </w:t>
      </w:r>
      <w:r w:rsidR="00122ACD">
        <w:rPr>
          <w:sz w:val="24"/>
          <w:szCs w:val="24"/>
        </w:rPr>
        <w:t>13.266,57</w:t>
      </w:r>
      <w:r w:rsidRPr="00D85981">
        <w:rPr>
          <w:sz w:val="24"/>
          <w:szCs w:val="24"/>
        </w:rPr>
        <w:t xml:space="preserve"> kn, te na nabavu nematerijalne proizvedene imovine (ulaganje u računalne programe) u iznosu od 13.281,25 kn.</w:t>
      </w:r>
    </w:p>
    <w:p w14:paraId="74BAA582" w14:textId="393CBCF7" w:rsidR="00E82AA2" w:rsidRDefault="00E82AA2" w:rsidP="00E82A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odnosu na navedeno razdoblje prethodne razdoblje došlo je do smanjenja rashoda za nabavu opreme, s obzirom da u ovoj godini nije bila potreba za tako velikom nabavom opreme kao prošle godine kada se Dječji vrtić preselio u nove prostorije. </w:t>
      </w:r>
      <w:r w:rsidR="00122ACD">
        <w:rPr>
          <w:sz w:val="24"/>
          <w:szCs w:val="24"/>
        </w:rPr>
        <w:t xml:space="preserve"> Nabava u iznosu od 13.281,25 kn </w:t>
      </w:r>
      <w:r w:rsidR="00325423">
        <w:rPr>
          <w:sz w:val="24"/>
          <w:szCs w:val="24"/>
        </w:rPr>
        <w:t>odnosi se na nabavu programa za Uredsko poslovanje u skladu s zakonskom regulativom</w:t>
      </w:r>
      <w:r w:rsidR="004F01EA">
        <w:rPr>
          <w:sz w:val="24"/>
          <w:szCs w:val="24"/>
        </w:rPr>
        <w:t>.</w:t>
      </w:r>
      <w:r w:rsidR="00325423">
        <w:rPr>
          <w:sz w:val="24"/>
          <w:szCs w:val="24"/>
        </w:rPr>
        <w:t xml:space="preserve"> </w:t>
      </w:r>
    </w:p>
    <w:p w14:paraId="376C550D" w14:textId="77777777" w:rsidR="00E82AA2" w:rsidRDefault="00E82AA2" w:rsidP="00E82AA2">
      <w:pPr>
        <w:jc w:val="both"/>
        <w:rPr>
          <w:sz w:val="24"/>
          <w:szCs w:val="24"/>
        </w:rPr>
      </w:pPr>
    </w:p>
    <w:p w14:paraId="5207B20E" w14:textId="6A2A2CDD" w:rsidR="00E82AA2" w:rsidRDefault="00E82AA2" w:rsidP="00E82AA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Ukupni prihodi i primici  iznose </w:t>
      </w:r>
      <w:r w:rsidR="00325423">
        <w:rPr>
          <w:sz w:val="24"/>
          <w:szCs w:val="24"/>
        </w:rPr>
        <w:t>3.212.156,66 kn,</w:t>
      </w:r>
      <w:r>
        <w:rPr>
          <w:sz w:val="24"/>
          <w:szCs w:val="24"/>
        </w:rPr>
        <w:t xml:space="preserve">  dok ukupni rashodi i izdaci iznose </w:t>
      </w:r>
      <w:r w:rsidR="00325423">
        <w:rPr>
          <w:sz w:val="24"/>
          <w:szCs w:val="24"/>
        </w:rPr>
        <w:t>3.317.450,74 kn</w:t>
      </w:r>
      <w:r>
        <w:rPr>
          <w:sz w:val="24"/>
          <w:szCs w:val="24"/>
        </w:rPr>
        <w:t xml:space="preserve"> za 2022. godinu. Razlika između ukupnih prihoda </w:t>
      </w:r>
      <w:r w:rsidR="009918AD">
        <w:rPr>
          <w:sz w:val="24"/>
          <w:szCs w:val="24"/>
        </w:rPr>
        <w:t>i</w:t>
      </w:r>
      <w:r>
        <w:rPr>
          <w:sz w:val="24"/>
          <w:szCs w:val="24"/>
        </w:rPr>
        <w:t xml:space="preserve"> primitaka</w:t>
      </w:r>
      <w:r w:rsidR="009918AD">
        <w:rPr>
          <w:sz w:val="24"/>
          <w:szCs w:val="24"/>
        </w:rPr>
        <w:t xml:space="preserve"> te</w:t>
      </w:r>
      <w:r>
        <w:rPr>
          <w:sz w:val="24"/>
          <w:szCs w:val="24"/>
        </w:rPr>
        <w:t xml:space="preserve"> rashoda </w:t>
      </w:r>
      <w:r w:rsidR="009918AD">
        <w:rPr>
          <w:sz w:val="24"/>
          <w:szCs w:val="24"/>
        </w:rPr>
        <w:t>i</w:t>
      </w:r>
      <w:r>
        <w:rPr>
          <w:sz w:val="24"/>
          <w:szCs w:val="24"/>
        </w:rPr>
        <w:t xml:space="preserve"> izdataka je </w:t>
      </w:r>
      <w:r w:rsidR="009918AD">
        <w:rPr>
          <w:sz w:val="24"/>
          <w:szCs w:val="24"/>
        </w:rPr>
        <w:t xml:space="preserve">manjak </w:t>
      </w:r>
      <w:r>
        <w:rPr>
          <w:sz w:val="24"/>
          <w:szCs w:val="24"/>
        </w:rPr>
        <w:t xml:space="preserve">u iznosu od </w:t>
      </w:r>
      <w:r w:rsidR="009918AD">
        <w:rPr>
          <w:sz w:val="24"/>
          <w:szCs w:val="24"/>
        </w:rPr>
        <w:t xml:space="preserve">105.294,08 </w:t>
      </w:r>
      <w:r>
        <w:rPr>
          <w:sz w:val="24"/>
          <w:szCs w:val="24"/>
        </w:rPr>
        <w:t xml:space="preserve">kn. Manjak prihoda iz prethodnih razdoblja iznosi 31.761,12 kn te daje manjak u sljedećem razdoblju od </w:t>
      </w:r>
      <w:r w:rsidR="009918AD">
        <w:rPr>
          <w:sz w:val="24"/>
          <w:szCs w:val="24"/>
        </w:rPr>
        <w:t>137.055,20</w:t>
      </w:r>
      <w:r>
        <w:rPr>
          <w:sz w:val="24"/>
          <w:szCs w:val="24"/>
        </w:rPr>
        <w:t xml:space="preserve"> kn.</w:t>
      </w:r>
    </w:p>
    <w:p w14:paraId="6F081205" w14:textId="77777777" w:rsidR="004F01EA" w:rsidRDefault="004F01EA" w:rsidP="00E82AA2">
      <w:pPr>
        <w:spacing w:after="0" w:line="360" w:lineRule="auto"/>
        <w:jc w:val="both"/>
        <w:rPr>
          <w:sz w:val="24"/>
          <w:szCs w:val="24"/>
        </w:rPr>
      </w:pPr>
    </w:p>
    <w:p w14:paraId="0C46B73A" w14:textId="77777777" w:rsidR="00E82AA2" w:rsidRDefault="00E82AA2" w:rsidP="00E82AA2">
      <w:pPr>
        <w:spacing w:after="0" w:line="360" w:lineRule="auto"/>
        <w:jc w:val="both"/>
        <w:rPr>
          <w:sz w:val="24"/>
          <w:szCs w:val="24"/>
        </w:rPr>
      </w:pPr>
    </w:p>
    <w:p w14:paraId="0FEFF461" w14:textId="77777777" w:rsidR="00E82AA2" w:rsidRDefault="00E82AA2" w:rsidP="00E82AA2">
      <w:pPr>
        <w:spacing w:after="0" w:line="360" w:lineRule="auto"/>
        <w:jc w:val="both"/>
        <w:rPr>
          <w:sz w:val="24"/>
          <w:szCs w:val="24"/>
        </w:rPr>
      </w:pPr>
    </w:p>
    <w:p w14:paraId="037EEB95" w14:textId="2BE896AB" w:rsidR="00E82AA2" w:rsidRPr="00CF3F41" w:rsidRDefault="00247292" w:rsidP="00E82AA2">
      <w:pP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00CF3F41">
        <w:rPr>
          <w:b/>
          <w:bCs/>
          <w:color w:val="000000" w:themeColor="text1"/>
          <w:sz w:val="28"/>
          <w:szCs w:val="28"/>
        </w:rPr>
        <w:lastRenderedPageBreak/>
        <w:t>4. B</w:t>
      </w:r>
      <w:r w:rsidR="00697472" w:rsidRPr="00CF3F41">
        <w:rPr>
          <w:b/>
          <w:bCs/>
          <w:color w:val="000000" w:themeColor="text1"/>
          <w:sz w:val="28"/>
          <w:szCs w:val="28"/>
        </w:rPr>
        <w:t>ilješke uz izvještaj o obvezama</w:t>
      </w:r>
    </w:p>
    <w:p w14:paraId="37206B67" w14:textId="6B7F022C" w:rsidR="00E82AA2" w:rsidRPr="00CF3F41" w:rsidRDefault="00E82AA2" w:rsidP="00E82AA2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CF3F41">
        <w:rPr>
          <w:color w:val="000000" w:themeColor="text1"/>
          <w:sz w:val="24"/>
          <w:szCs w:val="24"/>
        </w:rPr>
        <w:t xml:space="preserve">Stanje obveza na kraju izvještajnog razdoblja iznosi </w:t>
      </w:r>
      <w:r w:rsidR="000D1E2E">
        <w:rPr>
          <w:color w:val="000000" w:themeColor="text1"/>
          <w:sz w:val="24"/>
          <w:szCs w:val="24"/>
        </w:rPr>
        <w:t>414.477,91</w:t>
      </w:r>
      <w:r w:rsidRPr="00CF3F41">
        <w:rPr>
          <w:color w:val="000000" w:themeColor="text1"/>
          <w:sz w:val="24"/>
          <w:szCs w:val="24"/>
        </w:rPr>
        <w:t xml:space="preserve"> kn (V006), od čega stanje dospjelih obveza (V007) iznosi </w:t>
      </w:r>
      <w:r w:rsidR="009D184E" w:rsidRPr="00CF3F41">
        <w:rPr>
          <w:color w:val="000000" w:themeColor="text1"/>
          <w:sz w:val="24"/>
          <w:szCs w:val="24"/>
        </w:rPr>
        <w:t>111.954,3</w:t>
      </w:r>
      <w:r w:rsidR="004F01EA">
        <w:rPr>
          <w:color w:val="000000" w:themeColor="text1"/>
          <w:sz w:val="24"/>
          <w:szCs w:val="24"/>
        </w:rPr>
        <w:t>8</w:t>
      </w:r>
      <w:r w:rsidRPr="00CF3F41">
        <w:rPr>
          <w:color w:val="000000" w:themeColor="text1"/>
          <w:sz w:val="24"/>
          <w:szCs w:val="24"/>
        </w:rPr>
        <w:t xml:space="preserve"> kn, a stanje nedospjelih obveza  (V009) iznosi </w:t>
      </w:r>
      <w:r w:rsidR="00A16E8D">
        <w:rPr>
          <w:color w:val="000000" w:themeColor="text1"/>
          <w:sz w:val="24"/>
          <w:szCs w:val="24"/>
        </w:rPr>
        <w:t>302.523,53</w:t>
      </w:r>
      <w:r w:rsidRPr="00CF3F41">
        <w:rPr>
          <w:color w:val="000000" w:themeColor="text1"/>
          <w:sz w:val="24"/>
          <w:szCs w:val="24"/>
        </w:rPr>
        <w:t xml:space="preserve"> kn. Što se tiče iznosa </w:t>
      </w:r>
      <w:r w:rsidR="00247292" w:rsidRPr="00CF3F41">
        <w:rPr>
          <w:color w:val="000000" w:themeColor="text1"/>
          <w:sz w:val="24"/>
          <w:szCs w:val="24"/>
        </w:rPr>
        <w:t>111.954,38</w:t>
      </w:r>
      <w:r w:rsidRPr="00CF3F41">
        <w:rPr>
          <w:color w:val="000000" w:themeColor="text1"/>
          <w:sz w:val="24"/>
          <w:szCs w:val="24"/>
        </w:rPr>
        <w:t xml:space="preserve"> kn dospjelih obveza, iznos od </w:t>
      </w:r>
      <w:r w:rsidR="00247292" w:rsidRPr="00CF3F41">
        <w:rPr>
          <w:color w:val="000000" w:themeColor="text1"/>
          <w:sz w:val="24"/>
          <w:szCs w:val="24"/>
        </w:rPr>
        <w:t xml:space="preserve">103.329,38 </w:t>
      </w:r>
      <w:r w:rsidRPr="00CF3F41">
        <w:rPr>
          <w:color w:val="000000" w:themeColor="text1"/>
          <w:sz w:val="24"/>
          <w:szCs w:val="24"/>
        </w:rPr>
        <w:t>kn odnosi se na obveze za materijalne rashode (najveći dio nepodmirenih dospjelih obveza su obveze za materijal i sirovine te energiju koje su nastale uslijed povećanja cijena</w:t>
      </w:r>
      <w:r w:rsidR="00A40739">
        <w:rPr>
          <w:color w:val="000000" w:themeColor="text1"/>
          <w:sz w:val="24"/>
          <w:szCs w:val="24"/>
        </w:rPr>
        <w:t>. V</w:t>
      </w:r>
      <w:r w:rsidR="00247292" w:rsidRPr="00CF3F41">
        <w:rPr>
          <w:color w:val="000000" w:themeColor="text1"/>
          <w:sz w:val="24"/>
          <w:szCs w:val="24"/>
        </w:rPr>
        <w:t>ažno je napomenuti da samo nedospjeli iznos za opskrbu plinom za 12. mjesec iznosi 37.738,65 kn</w:t>
      </w:r>
      <w:r w:rsidRPr="00CF3F41">
        <w:rPr>
          <w:color w:val="000000" w:themeColor="text1"/>
          <w:sz w:val="24"/>
          <w:szCs w:val="24"/>
        </w:rPr>
        <w:t>)</w:t>
      </w:r>
      <w:r w:rsidR="004F01EA">
        <w:rPr>
          <w:color w:val="000000" w:themeColor="text1"/>
          <w:sz w:val="24"/>
          <w:szCs w:val="24"/>
        </w:rPr>
        <w:t>. I</w:t>
      </w:r>
      <w:r w:rsidRPr="00CF3F41">
        <w:rPr>
          <w:color w:val="000000" w:themeColor="text1"/>
          <w:sz w:val="24"/>
          <w:szCs w:val="24"/>
        </w:rPr>
        <w:t xml:space="preserve">znos od </w:t>
      </w:r>
      <w:r w:rsidR="00247292" w:rsidRPr="00CF3F41">
        <w:rPr>
          <w:color w:val="000000" w:themeColor="text1"/>
          <w:sz w:val="24"/>
          <w:szCs w:val="24"/>
        </w:rPr>
        <w:t>8.625</w:t>
      </w:r>
      <w:r w:rsidR="00A16E8D">
        <w:rPr>
          <w:color w:val="000000" w:themeColor="text1"/>
          <w:sz w:val="24"/>
          <w:szCs w:val="24"/>
        </w:rPr>
        <w:t>,00</w:t>
      </w:r>
      <w:r w:rsidRPr="00CF3F41">
        <w:rPr>
          <w:color w:val="000000" w:themeColor="text1"/>
          <w:sz w:val="24"/>
          <w:szCs w:val="24"/>
        </w:rPr>
        <w:t xml:space="preserve"> kn </w:t>
      </w:r>
      <w:r w:rsidR="004F01EA">
        <w:rPr>
          <w:color w:val="000000" w:themeColor="text1"/>
          <w:sz w:val="24"/>
          <w:szCs w:val="24"/>
        </w:rPr>
        <w:t xml:space="preserve">odnosi se </w:t>
      </w:r>
      <w:r w:rsidRPr="00CF3F41">
        <w:rPr>
          <w:color w:val="000000" w:themeColor="text1"/>
          <w:sz w:val="24"/>
          <w:szCs w:val="24"/>
        </w:rPr>
        <w:t>na obveze za nabavu nefinancijske imovine</w:t>
      </w:r>
      <w:r w:rsidR="00A40739">
        <w:rPr>
          <w:color w:val="000000" w:themeColor="text1"/>
          <w:sz w:val="24"/>
          <w:szCs w:val="24"/>
        </w:rPr>
        <w:t>,</w:t>
      </w:r>
      <w:r w:rsidR="00247292" w:rsidRPr="00CF3F41">
        <w:rPr>
          <w:color w:val="000000" w:themeColor="text1"/>
          <w:sz w:val="24"/>
          <w:szCs w:val="24"/>
        </w:rPr>
        <w:t xml:space="preserve"> odnosno programa Uredsko poslovanje </w:t>
      </w:r>
      <w:r w:rsidR="00CF3F41" w:rsidRPr="00CF3F41">
        <w:rPr>
          <w:color w:val="000000" w:themeColor="text1"/>
          <w:sz w:val="24"/>
          <w:szCs w:val="24"/>
        </w:rPr>
        <w:t>koje je zakonska obveza</w:t>
      </w:r>
      <w:r w:rsidRPr="00CF3F41">
        <w:rPr>
          <w:color w:val="000000" w:themeColor="text1"/>
          <w:sz w:val="24"/>
          <w:szCs w:val="24"/>
        </w:rPr>
        <w:t xml:space="preserve">. Iznos od </w:t>
      </w:r>
      <w:r w:rsidR="00A16E8D">
        <w:rPr>
          <w:color w:val="000000" w:themeColor="text1"/>
          <w:sz w:val="24"/>
          <w:szCs w:val="24"/>
        </w:rPr>
        <w:t>302.523,53</w:t>
      </w:r>
      <w:r w:rsidRPr="00CF3F41">
        <w:rPr>
          <w:color w:val="000000" w:themeColor="text1"/>
          <w:sz w:val="24"/>
          <w:szCs w:val="24"/>
        </w:rPr>
        <w:t xml:space="preserve"> kn nedospjelih obveza na kraju izvještajnog razdoblja odnosi se na obveze za rashode poslovanja </w:t>
      </w:r>
      <w:r w:rsidR="00CF3F41" w:rsidRPr="00CF3F41">
        <w:rPr>
          <w:color w:val="000000" w:themeColor="text1"/>
          <w:sz w:val="24"/>
          <w:szCs w:val="24"/>
        </w:rPr>
        <w:t xml:space="preserve">od čega iznos od 232.510,68 odnosi se na rashode za zaposlene (plaća za 12/22) </w:t>
      </w:r>
      <w:r w:rsidR="008D1B8A">
        <w:rPr>
          <w:color w:val="000000" w:themeColor="text1"/>
          <w:sz w:val="24"/>
          <w:szCs w:val="24"/>
        </w:rPr>
        <w:t xml:space="preserve"> </w:t>
      </w:r>
      <w:r w:rsidR="00CF3F41" w:rsidRPr="00CF3F41">
        <w:rPr>
          <w:color w:val="000000" w:themeColor="text1"/>
          <w:sz w:val="24"/>
          <w:szCs w:val="24"/>
        </w:rPr>
        <w:t xml:space="preserve">a ostatak na nedospjele obveze za materijalne rashode. </w:t>
      </w:r>
    </w:p>
    <w:p w14:paraId="4A9124D2" w14:textId="0D8450E2" w:rsidR="00CF3F41" w:rsidRPr="00CF3F41" w:rsidRDefault="00CF3F41" w:rsidP="00E82AA2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281F9CC9" w14:textId="11DE246E" w:rsidR="00CF3F41" w:rsidRPr="00CF3F41" w:rsidRDefault="00CF3F41" w:rsidP="00E82AA2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CF3F41">
        <w:rPr>
          <w:color w:val="000000" w:themeColor="text1"/>
          <w:sz w:val="24"/>
          <w:szCs w:val="24"/>
        </w:rPr>
        <w:t>S 31.12.2021. godine rashod za plaću za 12/21 pogreškom nije proknjižen kao kontinuirani rashod budućeg razdoblja, zbog toga je na Referentnoj stranici vidljivo veliko povećanje obveza u 2022. godini u odnosu na 2021. godinu.</w:t>
      </w:r>
    </w:p>
    <w:p w14:paraId="30647F75" w14:textId="77777777" w:rsidR="00A710B9" w:rsidRDefault="00A710B9" w:rsidP="001F4732">
      <w:pPr>
        <w:spacing w:after="0" w:line="360" w:lineRule="auto"/>
        <w:rPr>
          <w:sz w:val="24"/>
          <w:szCs w:val="24"/>
        </w:rPr>
      </w:pPr>
    </w:p>
    <w:p w14:paraId="057A2812" w14:textId="473B7886" w:rsidR="002D589E" w:rsidRDefault="004F01EA" w:rsidP="00697472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2D589E" w:rsidRPr="002D589E">
        <w:rPr>
          <w:b/>
          <w:sz w:val="28"/>
          <w:szCs w:val="28"/>
        </w:rPr>
        <w:t>B</w:t>
      </w:r>
      <w:r w:rsidR="00697472" w:rsidRPr="00697472">
        <w:rPr>
          <w:b/>
          <w:sz w:val="28"/>
          <w:szCs w:val="28"/>
        </w:rPr>
        <w:t>ilješke uz bilancu</w:t>
      </w:r>
    </w:p>
    <w:p w14:paraId="3D0F642D" w14:textId="77FC95DB" w:rsidR="00B915CF" w:rsidRDefault="00A00D84" w:rsidP="00A00D84">
      <w:pPr>
        <w:tabs>
          <w:tab w:val="left" w:pos="990"/>
        </w:tabs>
        <w:spacing w:after="0" w:line="360" w:lineRule="auto"/>
        <w:jc w:val="both"/>
      </w:pPr>
      <w:r>
        <w:t>Dječji vrtić Škrinjica u 2022. godini nema dugoročnih i kratkoročnih kredita, zajmova ni leasinga. Obveznik ne sudjeluje u sporovima na sudu, nema danih kreditnih pisama ni hipoteka.</w:t>
      </w:r>
    </w:p>
    <w:p w14:paraId="300DE32D" w14:textId="77777777" w:rsidR="002900EF" w:rsidRDefault="002900EF" w:rsidP="00A00D84">
      <w:pPr>
        <w:tabs>
          <w:tab w:val="left" w:pos="990"/>
        </w:tabs>
        <w:spacing w:after="0" w:line="360" w:lineRule="auto"/>
        <w:jc w:val="both"/>
      </w:pPr>
    </w:p>
    <w:p w14:paraId="3A2A50CF" w14:textId="1D2B89C0" w:rsidR="00A00D84" w:rsidRDefault="002900EF" w:rsidP="00B40BE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CF3F41">
        <w:rPr>
          <w:color w:val="000000" w:themeColor="text1"/>
          <w:sz w:val="24"/>
          <w:szCs w:val="24"/>
        </w:rPr>
        <w:t>S 31.12.2021. godine rashod za plaću za 12/21 pogreškom nije proknjižen kao kontinuirani rashod budućeg razdoblja, zbog toga je na Referentnoj stranici vidljivo veliko povećanje obveza u 2022. godini u odnosu na 2021. godinu.</w:t>
      </w:r>
    </w:p>
    <w:p w14:paraId="2A504BDD" w14:textId="77777777" w:rsidR="00B40BEE" w:rsidRPr="00B40BEE" w:rsidRDefault="00B40BEE" w:rsidP="00B40BE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67155DE3" w14:textId="0999F41D" w:rsidR="00A00D84" w:rsidRDefault="00A00D84" w:rsidP="00A00D84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>
        <w:t>Na dan 31.12.2022. godine stanje na računu Dječjeg vrtića Škrinjica iznosi 4.753,07 kn.</w:t>
      </w:r>
    </w:p>
    <w:p w14:paraId="3B6D38F8" w14:textId="77777777" w:rsidR="00A00D84" w:rsidRDefault="00A00D84" w:rsidP="002D589E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71AE8EF1" w14:textId="36D12CB2" w:rsidR="0046647C" w:rsidRDefault="004F01EA" w:rsidP="00697472">
      <w:pPr>
        <w:tabs>
          <w:tab w:val="left" w:pos="99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B915CF">
        <w:rPr>
          <w:b/>
          <w:sz w:val="28"/>
          <w:szCs w:val="28"/>
        </w:rPr>
        <w:t>B</w:t>
      </w:r>
      <w:r w:rsidR="00697472">
        <w:rPr>
          <w:b/>
          <w:sz w:val="28"/>
          <w:szCs w:val="28"/>
        </w:rPr>
        <w:t xml:space="preserve">ilješke uz izvještaj </w:t>
      </w:r>
      <w:proofErr w:type="spellStart"/>
      <w:r w:rsidR="00697472">
        <w:rPr>
          <w:b/>
          <w:sz w:val="28"/>
          <w:szCs w:val="28"/>
        </w:rPr>
        <w:t>ras</w:t>
      </w:r>
      <w:proofErr w:type="spellEnd"/>
      <w:r w:rsidR="00697472">
        <w:rPr>
          <w:b/>
          <w:sz w:val="28"/>
          <w:szCs w:val="28"/>
        </w:rPr>
        <w:t xml:space="preserve"> funkcijski</w:t>
      </w:r>
    </w:p>
    <w:p w14:paraId="6B0987F5" w14:textId="7F1FE39D" w:rsidR="00B915CF" w:rsidRDefault="00B915CF" w:rsidP="00247292">
      <w:pPr>
        <w:tabs>
          <w:tab w:val="left" w:pos="990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 razdoblju od 01.01.2022. do 31.12.2022. godine utrošeno je 3.151.384,24 kn za predškolsko obrazovanje (0911), te 161.733,01 kn na troškove prehrane (</w:t>
      </w:r>
      <w:r w:rsidR="00247292">
        <w:rPr>
          <w:bCs/>
          <w:sz w:val="24"/>
          <w:szCs w:val="24"/>
        </w:rPr>
        <w:t>096). Sveukupno je utrošeno 3.313.117,25 kn</w:t>
      </w:r>
      <w:r w:rsidR="004F01EA">
        <w:rPr>
          <w:bCs/>
          <w:sz w:val="24"/>
          <w:szCs w:val="24"/>
        </w:rPr>
        <w:t xml:space="preserve"> na obrazovanje (09).</w:t>
      </w:r>
      <w:r w:rsidR="002F5D56">
        <w:rPr>
          <w:bCs/>
          <w:sz w:val="24"/>
          <w:szCs w:val="24"/>
        </w:rPr>
        <w:t xml:space="preserve"> Vidljivo je povećanje u odnosno na promatrano razdoblje prethodne godine zbog povećanja svih rashoda.</w:t>
      </w:r>
    </w:p>
    <w:p w14:paraId="365C2F66" w14:textId="09933B24" w:rsidR="00B915CF" w:rsidRDefault="00B915CF" w:rsidP="002D589E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50AEA764" w14:textId="7FB5C732" w:rsidR="0046647C" w:rsidRDefault="004F01EA" w:rsidP="00697472">
      <w:pPr>
        <w:tabs>
          <w:tab w:val="left" w:pos="99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46647C">
        <w:rPr>
          <w:b/>
          <w:sz w:val="28"/>
          <w:szCs w:val="28"/>
        </w:rPr>
        <w:t>B</w:t>
      </w:r>
      <w:r w:rsidR="00697472">
        <w:rPr>
          <w:b/>
          <w:sz w:val="28"/>
          <w:szCs w:val="28"/>
        </w:rPr>
        <w:t>ilješke uz izvještaj o promjenama u vrijednosti i obujmu imovine i obveza</w:t>
      </w:r>
    </w:p>
    <w:p w14:paraId="57587A46" w14:textId="2E2CF845" w:rsidR="0046647C" w:rsidRDefault="0046647C" w:rsidP="00BC2E6D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U razdoblju od 01.01.202</w:t>
      </w:r>
      <w:r w:rsidR="009918AD">
        <w:rPr>
          <w:sz w:val="24"/>
          <w:szCs w:val="24"/>
        </w:rPr>
        <w:t>2</w:t>
      </w:r>
      <w:r>
        <w:rPr>
          <w:sz w:val="24"/>
          <w:szCs w:val="24"/>
        </w:rPr>
        <w:t>. - 31.12.202</w:t>
      </w:r>
      <w:r w:rsidR="009918AD">
        <w:rPr>
          <w:sz w:val="24"/>
          <w:szCs w:val="24"/>
        </w:rPr>
        <w:t>2</w:t>
      </w:r>
      <w:r>
        <w:rPr>
          <w:sz w:val="24"/>
          <w:szCs w:val="24"/>
        </w:rPr>
        <w:t xml:space="preserve">. godine </w:t>
      </w:r>
      <w:r w:rsidR="009918AD">
        <w:rPr>
          <w:sz w:val="24"/>
          <w:szCs w:val="24"/>
        </w:rPr>
        <w:t xml:space="preserve">nije </w:t>
      </w:r>
      <w:r w:rsidR="00B915CF">
        <w:rPr>
          <w:sz w:val="24"/>
          <w:szCs w:val="24"/>
        </w:rPr>
        <w:t>bilo promjena vezanih uz obrazac P-VRIO</w:t>
      </w:r>
      <w:r w:rsidR="009918AD">
        <w:rPr>
          <w:sz w:val="24"/>
          <w:szCs w:val="24"/>
        </w:rPr>
        <w:t>.</w:t>
      </w:r>
    </w:p>
    <w:p w14:paraId="5675A8B2" w14:textId="4FCC3BBF" w:rsidR="00972BB5" w:rsidRPr="00697472" w:rsidRDefault="00697472" w:rsidP="00697472">
      <w:pPr>
        <w:tabs>
          <w:tab w:val="left" w:pos="990"/>
        </w:tabs>
        <w:spacing w:after="0" w:line="360" w:lineRule="auto"/>
        <w:rPr>
          <w:b/>
          <w:bCs/>
          <w:sz w:val="28"/>
          <w:szCs w:val="28"/>
        </w:rPr>
      </w:pPr>
      <w:r w:rsidRPr="00697472">
        <w:rPr>
          <w:b/>
          <w:bCs/>
          <w:sz w:val="28"/>
          <w:szCs w:val="28"/>
        </w:rPr>
        <w:t>8.</w:t>
      </w:r>
      <w:r w:rsidRPr="00697472">
        <w:rPr>
          <w:b/>
          <w:bCs/>
          <w:sz w:val="24"/>
          <w:szCs w:val="24"/>
        </w:rPr>
        <w:t xml:space="preserve"> </w:t>
      </w:r>
      <w:r w:rsidR="00972BB5" w:rsidRPr="00697472">
        <w:rPr>
          <w:b/>
          <w:bCs/>
          <w:sz w:val="28"/>
          <w:szCs w:val="28"/>
        </w:rPr>
        <w:t>B</w:t>
      </w:r>
      <w:r w:rsidRPr="00697472">
        <w:rPr>
          <w:b/>
          <w:bCs/>
          <w:sz w:val="28"/>
          <w:szCs w:val="28"/>
        </w:rPr>
        <w:t xml:space="preserve">ilješke - broj djelatnika </w:t>
      </w:r>
      <w:r w:rsidR="00C62CDB">
        <w:rPr>
          <w:b/>
          <w:bCs/>
          <w:sz w:val="28"/>
          <w:szCs w:val="28"/>
        </w:rPr>
        <w:t>D</w:t>
      </w:r>
      <w:r w:rsidRPr="00697472">
        <w:rPr>
          <w:b/>
          <w:bCs/>
          <w:sz w:val="28"/>
          <w:szCs w:val="28"/>
        </w:rPr>
        <w:t xml:space="preserve">ječjeg vrtića </w:t>
      </w:r>
      <w:r w:rsidR="008D1B8A">
        <w:rPr>
          <w:b/>
          <w:bCs/>
          <w:sz w:val="28"/>
          <w:szCs w:val="28"/>
        </w:rPr>
        <w:t>Š</w:t>
      </w:r>
      <w:r w:rsidRPr="00697472">
        <w:rPr>
          <w:b/>
          <w:bCs/>
          <w:sz w:val="28"/>
          <w:szCs w:val="28"/>
        </w:rPr>
        <w:t>krinjica</w:t>
      </w:r>
    </w:p>
    <w:p w14:paraId="7AD586DB" w14:textId="3A7DBF2B" w:rsidR="00972BB5" w:rsidRDefault="00972BB5" w:rsidP="00BC2E6D">
      <w:pPr>
        <w:tabs>
          <w:tab w:val="left" w:pos="990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Broj djelatnika u Dječjem vrtiću Škrinjica </w:t>
      </w:r>
      <w:r w:rsidR="00247292">
        <w:rPr>
          <w:sz w:val="24"/>
          <w:szCs w:val="24"/>
        </w:rPr>
        <w:t>na dan 31.12.2022.</w:t>
      </w:r>
      <w:r>
        <w:rPr>
          <w:sz w:val="24"/>
          <w:szCs w:val="24"/>
        </w:rPr>
        <w:t xml:space="preserve"> godine, koji obavljaju poslove i zadatke na slijedećim radnim mjestima:</w:t>
      </w:r>
    </w:p>
    <w:p w14:paraId="6CA389B9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58E77C4F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1. Ravnatelj - 1</w:t>
      </w:r>
    </w:p>
    <w:p w14:paraId="4398D783" w14:textId="051BABFE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C36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Pedagoginja </w:t>
      </w:r>
      <w:r w:rsidR="00C3624C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  <w:r w:rsidR="00C3624C">
        <w:rPr>
          <w:sz w:val="24"/>
          <w:szCs w:val="24"/>
        </w:rPr>
        <w:t xml:space="preserve"> </w:t>
      </w:r>
    </w:p>
    <w:p w14:paraId="59909D3F" w14:textId="766F7D36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3. Odgojiteljica </w:t>
      </w:r>
      <w:r w:rsidR="00C3624C">
        <w:rPr>
          <w:sz w:val="24"/>
          <w:szCs w:val="24"/>
        </w:rPr>
        <w:t>–</w:t>
      </w:r>
      <w:r>
        <w:rPr>
          <w:sz w:val="24"/>
          <w:szCs w:val="24"/>
        </w:rPr>
        <w:t xml:space="preserve"> 12</w:t>
      </w:r>
      <w:r w:rsidR="00247292">
        <w:rPr>
          <w:sz w:val="24"/>
          <w:szCs w:val="24"/>
        </w:rPr>
        <w:t xml:space="preserve"> +1</w:t>
      </w:r>
      <w:r w:rsidR="00C3624C">
        <w:rPr>
          <w:sz w:val="24"/>
          <w:szCs w:val="24"/>
        </w:rPr>
        <w:t xml:space="preserve"> (od 11. mjeseca 2022. godine 1 djelatnica zamjena za  </w:t>
      </w:r>
    </w:p>
    <w:p w14:paraId="0B2E8B70" w14:textId="39E84319" w:rsidR="00C3624C" w:rsidRDefault="00C3624C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bolova</w:t>
      </w:r>
      <w:r w:rsidR="00247292">
        <w:rPr>
          <w:sz w:val="24"/>
          <w:szCs w:val="24"/>
        </w:rPr>
        <w:t>nje</w:t>
      </w:r>
    </w:p>
    <w:p w14:paraId="1BED5FDE" w14:textId="1E62F8C4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4. Zdravstvena voditeljica - 1</w:t>
      </w:r>
    </w:p>
    <w:p w14:paraId="7C83834A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5. Voditeljica računovodstva - 1</w:t>
      </w:r>
    </w:p>
    <w:p w14:paraId="5C509E33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6. Administrativno - računovodstveni djelatnik - 1</w:t>
      </w:r>
    </w:p>
    <w:p w14:paraId="1BD1EF29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7. Kuharica - 1</w:t>
      </w:r>
    </w:p>
    <w:p w14:paraId="5FD0A932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8. Pomoćna kuharica -1</w:t>
      </w:r>
    </w:p>
    <w:p w14:paraId="62F7D0EF" w14:textId="7777777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9. Domar/ložač - 1</w:t>
      </w:r>
    </w:p>
    <w:p w14:paraId="58173EA2" w14:textId="6E8955B7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10. Spremačica </w:t>
      </w:r>
      <w:r w:rsidR="00C3624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918AD">
        <w:rPr>
          <w:sz w:val="24"/>
          <w:szCs w:val="24"/>
        </w:rPr>
        <w:t>3</w:t>
      </w:r>
      <w:r w:rsidR="00C3624C">
        <w:rPr>
          <w:sz w:val="24"/>
          <w:szCs w:val="24"/>
        </w:rPr>
        <w:t xml:space="preserve"> </w:t>
      </w:r>
    </w:p>
    <w:p w14:paraId="3F685358" w14:textId="55EE3325" w:rsidR="00C3624C" w:rsidRDefault="00C3624C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11. Pomoćni djelatnik za njegu, skrb i pratnju – asistentica - 1</w:t>
      </w:r>
    </w:p>
    <w:p w14:paraId="4EC8E5AA" w14:textId="77777777" w:rsidR="00C3624C" w:rsidRDefault="00C3624C" w:rsidP="00C3624C">
      <w:pPr>
        <w:tabs>
          <w:tab w:val="left" w:pos="990"/>
        </w:tabs>
        <w:spacing w:after="0" w:line="360" w:lineRule="auto"/>
        <w:jc w:val="center"/>
        <w:rPr>
          <w:sz w:val="24"/>
          <w:szCs w:val="24"/>
        </w:rPr>
      </w:pPr>
    </w:p>
    <w:p w14:paraId="0ECAB694" w14:textId="77777777" w:rsidR="00BC2E6D" w:rsidRDefault="00BC2E6D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11CB0A8F" w14:textId="22ADEE1B" w:rsidR="00972BB5" w:rsidRDefault="00972BB5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U odnosu na prethodno razdoblje, u 202</w:t>
      </w:r>
      <w:r w:rsidR="00697472">
        <w:rPr>
          <w:sz w:val="24"/>
          <w:szCs w:val="24"/>
        </w:rPr>
        <w:t>2</w:t>
      </w:r>
      <w:r>
        <w:rPr>
          <w:sz w:val="24"/>
          <w:szCs w:val="24"/>
        </w:rPr>
        <w:t>. godini došlo je do promjena u strukturi zaposlenih te je</w:t>
      </w:r>
      <w:r w:rsidR="00C3624C">
        <w:rPr>
          <w:sz w:val="24"/>
          <w:szCs w:val="24"/>
        </w:rPr>
        <w:t xml:space="preserve"> prosječan</w:t>
      </w:r>
      <w:r>
        <w:rPr>
          <w:sz w:val="24"/>
          <w:szCs w:val="24"/>
        </w:rPr>
        <w:t xml:space="preserve"> broj zaposlenih povećan na dvadeset i </w:t>
      </w:r>
      <w:r w:rsidR="00C3624C">
        <w:rPr>
          <w:sz w:val="24"/>
          <w:szCs w:val="24"/>
        </w:rPr>
        <w:t>četvero</w:t>
      </w:r>
      <w:r>
        <w:rPr>
          <w:sz w:val="24"/>
          <w:szCs w:val="24"/>
        </w:rPr>
        <w:t xml:space="preserve"> (2</w:t>
      </w:r>
      <w:r w:rsidR="00C3624C">
        <w:rPr>
          <w:sz w:val="24"/>
          <w:szCs w:val="24"/>
        </w:rPr>
        <w:t>4</w:t>
      </w:r>
      <w:r>
        <w:rPr>
          <w:sz w:val="24"/>
          <w:szCs w:val="24"/>
        </w:rPr>
        <w:t xml:space="preserve">) djelatnika. </w:t>
      </w:r>
    </w:p>
    <w:p w14:paraId="3560CBAB" w14:textId="77777777" w:rsidR="00BC2E6D" w:rsidRDefault="00BC2E6D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135FAB09" w14:textId="77777777" w:rsidR="00BC2E6D" w:rsidRDefault="00BC2E6D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58314047" w14:textId="77777777" w:rsidR="00BC2E6D" w:rsidRDefault="00BC2E6D" w:rsidP="00972BB5">
      <w:pPr>
        <w:tabs>
          <w:tab w:val="left" w:pos="990"/>
        </w:tabs>
        <w:spacing w:after="0" w:line="360" w:lineRule="auto"/>
        <w:rPr>
          <w:sz w:val="24"/>
          <w:szCs w:val="24"/>
        </w:rPr>
      </w:pPr>
    </w:p>
    <w:p w14:paraId="747BB81F" w14:textId="20D89824" w:rsidR="00BC2E6D" w:rsidRPr="007127C6" w:rsidRDefault="00BC2E6D" w:rsidP="00BC2E6D">
      <w:pPr>
        <w:tabs>
          <w:tab w:val="left" w:pos="990"/>
        </w:tabs>
        <w:spacing w:after="0" w:line="360" w:lineRule="auto"/>
        <w:jc w:val="right"/>
        <w:rPr>
          <w:sz w:val="24"/>
          <w:szCs w:val="24"/>
        </w:rPr>
      </w:pPr>
      <w:r w:rsidRPr="007127C6">
        <w:rPr>
          <w:sz w:val="24"/>
          <w:szCs w:val="24"/>
        </w:rPr>
        <w:t>ZAKONSKI PREDSTAVNIK</w:t>
      </w:r>
      <w:r w:rsidR="007127C6" w:rsidRPr="007127C6">
        <w:rPr>
          <w:sz w:val="24"/>
          <w:szCs w:val="24"/>
        </w:rPr>
        <w:t>:  RAVNATELJICA</w:t>
      </w:r>
    </w:p>
    <w:p w14:paraId="49537AFE" w14:textId="7E4F57C6" w:rsidR="00BC2E6D" w:rsidRPr="007127C6" w:rsidRDefault="00BC2E6D" w:rsidP="00BC2E6D">
      <w:pPr>
        <w:tabs>
          <w:tab w:val="left" w:pos="990"/>
        </w:tabs>
        <w:spacing w:after="0" w:line="360" w:lineRule="auto"/>
        <w:jc w:val="right"/>
        <w:rPr>
          <w:sz w:val="24"/>
          <w:szCs w:val="24"/>
        </w:rPr>
      </w:pPr>
      <w:r w:rsidRPr="007127C6">
        <w:rPr>
          <w:sz w:val="24"/>
          <w:szCs w:val="24"/>
        </w:rPr>
        <w:t>VIDA RISEK</w:t>
      </w:r>
      <w:r w:rsidR="007127C6">
        <w:rPr>
          <w:sz w:val="24"/>
          <w:szCs w:val="24"/>
        </w:rPr>
        <w:t>,</w:t>
      </w:r>
      <w:r w:rsidR="007127C6" w:rsidRPr="007127C6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127C6" w:rsidRPr="007127C6">
        <w:rPr>
          <w:rFonts w:ascii="Arial Narrow" w:hAnsi="Arial Narrow"/>
          <w:color w:val="222222"/>
          <w:sz w:val="24"/>
          <w:szCs w:val="24"/>
          <w:shd w:val="clear" w:color="auto" w:fill="FFFFFF"/>
        </w:rPr>
        <w:t>mag.praesc.educ</w:t>
      </w:r>
      <w:proofErr w:type="spellEnd"/>
      <w:r w:rsidR="007127C6" w:rsidRPr="007127C6">
        <w:rPr>
          <w:rFonts w:ascii="Arial Narrow" w:hAnsi="Arial Narrow"/>
          <w:color w:val="222222"/>
          <w:sz w:val="24"/>
          <w:szCs w:val="24"/>
          <w:shd w:val="clear" w:color="auto" w:fill="FFFFFF"/>
        </w:rPr>
        <w:t>.</w:t>
      </w:r>
    </w:p>
    <w:sectPr w:rsidR="00BC2E6D" w:rsidRPr="007127C6" w:rsidSect="00BE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000FC"/>
    <w:multiLevelType w:val="hybridMultilevel"/>
    <w:tmpl w:val="049AE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D4158"/>
    <w:multiLevelType w:val="hybridMultilevel"/>
    <w:tmpl w:val="25CA05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B0A42"/>
    <w:multiLevelType w:val="hybridMultilevel"/>
    <w:tmpl w:val="E6AA9E90"/>
    <w:lvl w:ilvl="0" w:tplc="D6667F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85873">
    <w:abstractNumId w:val="2"/>
  </w:num>
  <w:num w:numId="2" w16cid:durableId="723480173">
    <w:abstractNumId w:val="1"/>
  </w:num>
  <w:num w:numId="3" w16cid:durableId="28331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D0"/>
    <w:rsid w:val="0003756A"/>
    <w:rsid w:val="000D1E2E"/>
    <w:rsid w:val="0010175D"/>
    <w:rsid w:val="00115D0D"/>
    <w:rsid w:val="00122ACD"/>
    <w:rsid w:val="00182FE6"/>
    <w:rsid w:val="00183F96"/>
    <w:rsid w:val="001D4362"/>
    <w:rsid w:val="001F4732"/>
    <w:rsid w:val="00216A30"/>
    <w:rsid w:val="00247292"/>
    <w:rsid w:val="002565CD"/>
    <w:rsid w:val="002900EF"/>
    <w:rsid w:val="002951AB"/>
    <w:rsid w:val="002B16DB"/>
    <w:rsid w:val="002D589E"/>
    <w:rsid w:val="002F5D56"/>
    <w:rsid w:val="00323FD0"/>
    <w:rsid w:val="00325423"/>
    <w:rsid w:val="003D5AE0"/>
    <w:rsid w:val="0041127A"/>
    <w:rsid w:val="0041143B"/>
    <w:rsid w:val="0046647C"/>
    <w:rsid w:val="00470DBD"/>
    <w:rsid w:val="004A3C6B"/>
    <w:rsid w:val="004F01EA"/>
    <w:rsid w:val="00546753"/>
    <w:rsid w:val="005E585C"/>
    <w:rsid w:val="00600CCC"/>
    <w:rsid w:val="00633AB2"/>
    <w:rsid w:val="00675A81"/>
    <w:rsid w:val="0068465B"/>
    <w:rsid w:val="00697472"/>
    <w:rsid w:val="006F0624"/>
    <w:rsid w:val="007127C6"/>
    <w:rsid w:val="00735538"/>
    <w:rsid w:val="00756188"/>
    <w:rsid w:val="007B7197"/>
    <w:rsid w:val="0085321B"/>
    <w:rsid w:val="008A3F43"/>
    <w:rsid w:val="008D1B8A"/>
    <w:rsid w:val="008E7517"/>
    <w:rsid w:val="009701D1"/>
    <w:rsid w:val="00972BB5"/>
    <w:rsid w:val="009918AD"/>
    <w:rsid w:val="009D184E"/>
    <w:rsid w:val="00A00D84"/>
    <w:rsid w:val="00A16E8D"/>
    <w:rsid w:val="00A40739"/>
    <w:rsid w:val="00A501F5"/>
    <w:rsid w:val="00A710B9"/>
    <w:rsid w:val="00A7135C"/>
    <w:rsid w:val="00A77DA2"/>
    <w:rsid w:val="00AE1223"/>
    <w:rsid w:val="00B40BEE"/>
    <w:rsid w:val="00B915CF"/>
    <w:rsid w:val="00BB3ABF"/>
    <w:rsid w:val="00BC2E6D"/>
    <w:rsid w:val="00BE2E92"/>
    <w:rsid w:val="00C162A5"/>
    <w:rsid w:val="00C3624C"/>
    <w:rsid w:val="00C37A53"/>
    <w:rsid w:val="00C62CDB"/>
    <w:rsid w:val="00CA6AF3"/>
    <w:rsid w:val="00CC65CE"/>
    <w:rsid w:val="00CF3F41"/>
    <w:rsid w:val="00D24B47"/>
    <w:rsid w:val="00D7324E"/>
    <w:rsid w:val="00D732F4"/>
    <w:rsid w:val="00DD3C08"/>
    <w:rsid w:val="00DF48D2"/>
    <w:rsid w:val="00E82AA2"/>
    <w:rsid w:val="00F05E02"/>
    <w:rsid w:val="00F37305"/>
    <w:rsid w:val="00F55983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03A8"/>
  <w15:docId w15:val="{13F3D117-A51A-4707-B172-4B7A33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E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7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Vrtić Škrinjica</cp:lastModifiedBy>
  <cp:revision>18</cp:revision>
  <cp:lastPrinted>2023-01-31T07:42:00Z</cp:lastPrinted>
  <dcterms:created xsi:type="dcterms:W3CDTF">2023-01-27T10:23:00Z</dcterms:created>
  <dcterms:modified xsi:type="dcterms:W3CDTF">2023-01-31T07:45:00Z</dcterms:modified>
</cp:coreProperties>
</file>